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1E7C58" w14:textId="77777777" w:rsidR="008A6265" w:rsidRDefault="007B20DA">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7" w:firstLine="0"/>
        <w:jc w:val="center"/>
      </w:pPr>
      <w:r>
        <w:rPr>
          <w:b/>
          <w:sz w:val="36"/>
        </w:rPr>
        <w:t xml:space="preserve">Fiche de données de </w:t>
      </w:r>
      <w:proofErr w:type="spellStart"/>
      <w:r>
        <w:rPr>
          <w:b/>
          <w:sz w:val="36"/>
        </w:rPr>
        <w:t>securité</w:t>
      </w:r>
      <w:proofErr w:type="spellEnd"/>
    </w:p>
    <w:p w14:paraId="529525FE" w14:textId="77777777" w:rsidR="008A6265" w:rsidRDefault="007B20DA">
      <w:pPr>
        <w:tabs>
          <w:tab w:val="center" w:pos="1779"/>
          <w:tab w:val="right" w:pos="9539"/>
        </w:tabs>
        <w:spacing w:after="370" w:line="259" w:lineRule="auto"/>
        <w:ind w:left="0" w:firstLine="0"/>
        <w:jc w:val="left"/>
      </w:pPr>
      <w:r>
        <w:rPr>
          <w:sz w:val="16"/>
        </w:rPr>
        <w:t>Édité le :</w:t>
      </w:r>
      <w:r>
        <w:rPr>
          <w:sz w:val="16"/>
        </w:rPr>
        <w:tab/>
        <w:t>15/02/2022</w:t>
      </w:r>
      <w:r>
        <w:rPr>
          <w:sz w:val="16"/>
        </w:rPr>
        <w:tab/>
        <w:t>Révision : 001NEW-1-CLP du 15/02/2022</w:t>
      </w:r>
    </w:p>
    <w:p w14:paraId="3EDF5BF0" w14:textId="77777777" w:rsidR="008A6265" w:rsidRDefault="007B20DA">
      <w:pPr>
        <w:pStyle w:val="Titre1"/>
      </w:pPr>
      <w:r>
        <w:t>Maquis corse 10%</w:t>
      </w:r>
    </w:p>
    <w:p w14:paraId="19D6D7C9" w14:textId="77777777" w:rsidR="008A6265" w:rsidRDefault="007B20DA">
      <w:pPr>
        <w:pStyle w:val="Titre2"/>
        <w:ind w:left="-5"/>
      </w:pPr>
      <w:proofErr w:type="gramStart"/>
      <w:r>
        <w:t>1:</w:t>
      </w:r>
      <w:proofErr w:type="gramEnd"/>
      <w:r>
        <w:t xml:space="preserve"> IDENTIFICATION DE LA SUBSTANCE/DU MELANGE ET DE LA SOCIETE/L'ENTREPRISE</w:t>
      </w:r>
    </w:p>
    <w:p w14:paraId="62210C70" w14:textId="77777777" w:rsidR="008A6265" w:rsidRDefault="007B20DA">
      <w:pPr>
        <w:spacing w:after="134"/>
        <w:ind w:right="14"/>
      </w:pPr>
      <w:r>
        <w:t>1.1. Identificateur de produit</w:t>
      </w:r>
    </w:p>
    <w:p w14:paraId="28E71D66" w14:textId="77777777" w:rsidR="008A6265" w:rsidRDefault="007B20DA">
      <w:pPr>
        <w:spacing w:after="115" w:line="251" w:lineRule="auto"/>
        <w:ind w:left="-5"/>
        <w:jc w:val="left"/>
      </w:pPr>
      <w:r>
        <w:rPr>
          <w:rFonts w:ascii="Microsoft Sans Serif" w:eastAsia="Microsoft Sans Serif" w:hAnsi="Microsoft Sans Serif" w:cs="Microsoft Sans Serif"/>
          <w:sz w:val="17"/>
        </w:rPr>
        <w:t>Maquis corse 10%</w:t>
      </w:r>
    </w:p>
    <w:p w14:paraId="455F9D6F" w14:textId="77777777" w:rsidR="008A6265" w:rsidRDefault="007B20DA">
      <w:pPr>
        <w:spacing w:after="701"/>
        <w:ind w:left="-5"/>
        <w:jc w:val="left"/>
      </w:pPr>
      <w:r>
        <w:rPr>
          <w:sz w:val="18"/>
        </w:rPr>
        <w:t>U.F.I.</w:t>
      </w:r>
      <w:proofErr w:type="gramStart"/>
      <w:r>
        <w:rPr>
          <w:sz w:val="18"/>
        </w:rPr>
        <w:t xml:space="preserve">   :</w:t>
      </w:r>
      <w:proofErr w:type="gramEnd"/>
      <w:r>
        <w:rPr>
          <w:sz w:val="18"/>
        </w:rPr>
        <w:t xml:space="preserve"> OUI</w:t>
      </w:r>
    </w:p>
    <w:p w14:paraId="00277AD4" w14:textId="77777777" w:rsidR="008A6265" w:rsidRDefault="007B20DA">
      <w:pPr>
        <w:spacing w:after="156"/>
        <w:ind w:right="14"/>
      </w:pPr>
      <w:r>
        <w:t>1.2. Utilisations identifiées pertinentes de la substance ou du mélange et utilisations déconseillées</w:t>
      </w:r>
    </w:p>
    <w:p w14:paraId="297677D0" w14:textId="21E322C5" w:rsidR="008A6265" w:rsidRDefault="007B20DA" w:rsidP="007B20DA">
      <w:pPr>
        <w:ind w:left="-5" w:right="14"/>
      </w:pPr>
      <w:r>
        <w:t xml:space="preserve">Usage : </w:t>
      </w:r>
      <w:r>
        <w:t>bougies et fondants</w:t>
      </w:r>
    </w:p>
    <w:p w14:paraId="21B9B73C" w14:textId="77777777" w:rsidR="007B20DA" w:rsidRDefault="007B20DA" w:rsidP="007B20DA">
      <w:pPr>
        <w:ind w:left="-5" w:right="14"/>
      </w:pPr>
    </w:p>
    <w:p w14:paraId="40DF304B" w14:textId="77777777" w:rsidR="008A6265" w:rsidRDefault="007B20DA">
      <w:pPr>
        <w:spacing w:after="152"/>
        <w:ind w:right="14"/>
      </w:pPr>
      <w:r>
        <w:t>1</w:t>
      </w:r>
      <w:r>
        <w:t>.3. Renseignements concernant le fournisseur de la fiche de données de sécurité</w:t>
      </w:r>
    </w:p>
    <w:p w14:paraId="74339836" w14:textId="77777777" w:rsidR="007B20DA" w:rsidRDefault="007B20DA">
      <w:pPr>
        <w:spacing w:after="153"/>
        <w:ind w:right="14"/>
        <w:rPr>
          <w:sz w:val="18"/>
        </w:rPr>
      </w:pPr>
    </w:p>
    <w:p w14:paraId="4B4567B7" w14:textId="77777777" w:rsidR="007B20DA" w:rsidRDefault="007B20DA">
      <w:pPr>
        <w:spacing w:after="153"/>
        <w:ind w:right="14"/>
        <w:rPr>
          <w:sz w:val="18"/>
        </w:rPr>
      </w:pPr>
    </w:p>
    <w:p w14:paraId="2079C18D" w14:textId="77777777" w:rsidR="007B20DA" w:rsidRDefault="007B20DA">
      <w:pPr>
        <w:spacing w:after="153"/>
        <w:ind w:right="14"/>
        <w:rPr>
          <w:sz w:val="18"/>
        </w:rPr>
      </w:pPr>
    </w:p>
    <w:p w14:paraId="5AF75A3E" w14:textId="40A8A2C9" w:rsidR="008A6265" w:rsidRDefault="007B20DA">
      <w:pPr>
        <w:spacing w:after="153"/>
        <w:ind w:right="14"/>
      </w:pPr>
      <w:r>
        <w:t>1.4. Numéro d'appel d'urgence</w:t>
      </w:r>
    </w:p>
    <w:p w14:paraId="5E4DDAA2" w14:textId="77777777" w:rsidR="008A6265" w:rsidRDefault="007B20DA">
      <w:pPr>
        <w:spacing w:after="199" w:line="259" w:lineRule="auto"/>
        <w:ind w:left="0" w:firstLine="0"/>
        <w:jc w:val="left"/>
      </w:pPr>
      <w:r>
        <w:rPr>
          <w:i/>
        </w:rPr>
        <w:t xml:space="preserve">Téléphone en cas d’urgence (à utiliser par le médecin traitant) : </w:t>
      </w:r>
    </w:p>
    <w:p w14:paraId="6BC95815" w14:textId="77777777" w:rsidR="008A6265" w:rsidRDefault="007B20DA">
      <w:pPr>
        <w:ind w:left="-5" w:right="14"/>
      </w:pPr>
      <w:r>
        <w:t xml:space="preserve">France : </w:t>
      </w:r>
    </w:p>
    <w:p w14:paraId="264518AA" w14:textId="77777777" w:rsidR="008A6265" w:rsidRDefault="007B20DA">
      <w:pPr>
        <w:spacing w:after="189"/>
        <w:ind w:left="-5" w:right="14"/>
      </w:pPr>
      <w:r>
        <w:t>Centre Antipoison de Nancy : + 33 (0)3 83 85 21 92</w:t>
      </w:r>
    </w:p>
    <w:p w14:paraId="43CFEF20" w14:textId="77777777" w:rsidR="008A6265" w:rsidRDefault="007B20DA">
      <w:pPr>
        <w:ind w:left="-5" w:right="14"/>
      </w:pPr>
      <w:r>
        <w:t>Belgique :</w:t>
      </w:r>
    </w:p>
    <w:p w14:paraId="1B156F66" w14:textId="77777777" w:rsidR="008A6265" w:rsidRDefault="007B20DA">
      <w:pPr>
        <w:spacing w:after="189"/>
        <w:ind w:left="-5" w:right="14"/>
      </w:pPr>
      <w:r>
        <w:t xml:space="preserve">Centre </w:t>
      </w:r>
      <w:proofErr w:type="spellStart"/>
      <w:r>
        <w:t>Antipoisons</w:t>
      </w:r>
      <w:proofErr w:type="spellEnd"/>
      <w:r>
        <w:t xml:space="preserve"> : + 320 22 64 96 36</w:t>
      </w:r>
    </w:p>
    <w:p w14:paraId="205F6E8E" w14:textId="77777777" w:rsidR="008A6265" w:rsidRDefault="007B20DA">
      <w:pPr>
        <w:ind w:left="-5" w:right="14"/>
      </w:pPr>
      <w:r>
        <w:t>Luxembourg :</w:t>
      </w:r>
    </w:p>
    <w:p w14:paraId="0820F08A" w14:textId="77777777" w:rsidR="008A6265" w:rsidRDefault="007B20DA">
      <w:pPr>
        <w:spacing w:after="823"/>
        <w:ind w:left="-5" w:right="14"/>
      </w:pPr>
      <w:r>
        <w:t xml:space="preserve">Centre </w:t>
      </w:r>
      <w:proofErr w:type="spellStart"/>
      <w:r>
        <w:t>Antipoisons</w:t>
      </w:r>
      <w:proofErr w:type="spellEnd"/>
      <w:r>
        <w:t xml:space="preserve"> : + 352 24 78 55 51</w:t>
      </w:r>
    </w:p>
    <w:p w14:paraId="72B8A563" w14:textId="77777777" w:rsidR="008A6265" w:rsidRDefault="007B20DA">
      <w:pPr>
        <w:pStyle w:val="Titre2"/>
        <w:ind w:left="-5"/>
      </w:pPr>
      <w:proofErr w:type="gramStart"/>
      <w:r>
        <w:t>2:</w:t>
      </w:r>
      <w:proofErr w:type="gramEnd"/>
      <w:r>
        <w:t xml:space="preserve"> IDENTIFICATION DES DANGERS</w:t>
      </w:r>
    </w:p>
    <w:p w14:paraId="30ADBD34" w14:textId="77777777" w:rsidR="008A6265" w:rsidRDefault="007B20DA">
      <w:pPr>
        <w:ind w:right="14"/>
      </w:pPr>
      <w:r>
        <w:t>2.1. Classification de la substance ou du mélange</w:t>
      </w:r>
    </w:p>
    <w:p w14:paraId="14403FA5" w14:textId="77777777" w:rsidR="008A6265" w:rsidRDefault="007B20DA">
      <w:pPr>
        <w:spacing w:after="87" w:line="259" w:lineRule="auto"/>
        <w:ind w:left="-5"/>
        <w:jc w:val="left"/>
      </w:pPr>
      <w:r>
        <w:rPr>
          <w:sz w:val="18"/>
          <w:u w:val="single" w:color="000000"/>
        </w:rPr>
        <w:t>Classification GHS :</w:t>
      </w:r>
    </w:p>
    <w:p w14:paraId="7FD668EA" w14:textId="77777777" w:rsidR="008A6265" w:rsidRDefault="007B20DA">
      <w:pPr>
        <w:spacing w:after="186" w:line="251" w:lineRule="auto"/>
        <w:ind w:left="-5"/>
        <w:jc w:val="left"/>
      </w:pPr>
      <w:r>
        <w:rPr>
          <w:rFonts w:ascii="Microsoft Sans Serif" w:eastAsia="Microsoft Sans Serif" w:hAnsi="Microsoft Sans Serif" w:cs="Microsoft Sans Serif"/>
          <w:sz w:val="17"/>
        </w:rPr>
        <w:t>(</w:t>
      </w:r>
      <w:proofErr w:type="spellStart"/>
      <w:r>
        <w:rPr>
          <w:rFonts w:ascii="Microsoft Sans Serif" w:eastAsia="Microsoft Sans Serif" w:hAnsi="Microsoft Sans Serif" w:cs="Microsoft Sans Serif"/>
          <w:sz w:val="17"/>
        </w:rPr>
        <w:t>LégislationCLP</w:t>
      </w:r>
      <w:proofErr w:type="spellEnd"/>
      <w:r>
        <w:rPr>
          <w:rFonts w:ascii="Microsoft Sans Serif" w:eastAsia="Microsoft Sans Serif" w:hAnsi="Microsoft Sans Serif" w:cs="Microsoft Sans Serif"/>
          <w:sz w:val="17"/>
        </w:rPr>
        <w:t>)</w:t>
      </w:r>
    </w:p>
    <w:p w14:paraId="5F83E040" w14:textId="77777777" w:rsidR="008A6265" w:rsidRDefault="007B20DA">
      <w:pPr>
        <w:spacing w:after="194" w:line="251" w:lineRule="auto"/>
        <w:ind w:left="-5" w:right="3654"/>
        <w:jc w:val="left"/>
      </w:pPr>
      <w:proofErr w:type="spellStart"/>
      <w:r>
        <w:rPr>
          <w:rFonts w:ascii="Microsoft Sans Serif" w:eastAsia="Microsoft Sans Serif" w:hAnsi="Microsoft Sans Serif" w:cs="Microsoft Sans Serif"/>
          <w:sz w:val="17"/>
        </w:rPr>
        <w:t>Aquatic</w:t>
      </w:r>
      <w:proofErr w:type="spellEnd"/>
      <w:r>
        <w:rPr>
          <w:rFonts w:ascii="Microsoft Sans Serif" w:eastAsia="Microsoft Sans Serif" w:hAnsi="Microsoft Sans Serif" w:cs="Microsoft Sans Serif"/>
          <w:sz w:val="17"/>
        </w:rPr>
        <w:t xml:space="preserve"> </w:t>
      </w:r>
      <w:proofErr w:type="spellStart"/>
      <w:r>
        <w:rPr>
          <w:rFonts w:ascii="Microsoft Sans Serif" w:eastAsia="Microsoft Sans Serif" w:hAnsi="Microsoft Sans Serif" w:cs="Microsoft Sans Serif"/>
          <w:sz w:val="17"/>
        </w:rPr>
        <w:t>Chronic</w:t>
      </w:r>
      <w:proofErr w:type="spellEnd"/>
      <w:r>
        <w:rPr>
          <w:rFonts w:ascii="Microsoft Sans Serif" w:eastAsia="Microsoft Sans Serif" w:hAnsi="Microsoft Sans Serif" w:cs="Microsoft Sans Serif"/>
          <w:sz w:val="17"/>
        </w:rPr>
        <w:t xml:space="preserve"> 3 Dangers pour le milieu aquatique - toxicité chronique 3 Skin Sens. 1 Sensibilisat</w:t>
      </w:r>
      <w:r>
        <w:rPr>
          <w:rFonts w:ascii="Microsoft Sans Serif" w:eastAsia="Microsoft Sans Serif" w:hAnsi="Microsoft Sans Serif" w:cs="Microsoft Sans Serif"/>
          <w:sz w:val="17"/>
        </w:rPr>
        <w:t>ion cutanée 1</w:t>
      </w:r>
    </w:p>
    <w:p w14:paraId="613EF235" w14:textId="77777777" w:rsidR="008A6265" w:rsidRDefault="007B20DA">
      <w:pPr>
        <w:spacing w:after="6" w:line="251" w:lineRule="auto"/>
        <w:ind w:left="-5"/>
        <w:jc w:val="left"/>
      </w:pPr>
      <w:r>
        <w:rPr>
          <w:rFonts w:ascii="Microsoft Sans Serif" w:eastAsia="Microsoft Sans Serif" w:hAnsi="Microsoft Sans Serif" w:cs="Microsoft Sans Serif"/>
          <w:sz w:val="17"/>
        </w:rPr>
        <w:t>H317 - Peut provoquer une allergie cutanée.</w:t>
      </w:r>
    </w:p>
    <w:p w14:paraId="46DEB7DD" w14:textId="77777777" w:rsidR="008A6265" w:rsidRDefault="007B20DA">
      <w:pPr>
        <w:spacing w:after="186" w:line="251" w:lineRule="auto"/>
        <w:ind w:left="-5"/>
        <w:jc w:val="left"/>
      </w:pPr>
      <w:r>
        <w:rPr>
          <w:rFonts w:ascii="Microsoft Sans Serif" w:eastAsia="Microsoft Sans Serif" w:hAnsi="Microsoft Sans Serif" w:cs="Microsoft Sans Serif"/>
          <w:sz w:val="17"/>
        </w:rPr>
        <w:t>H412 - Nocif pour les organismes aquatiques, entraîne des effets néfastes à long terme.</w:t>
      </w:r>
    </w:p>
    <w:p w14:paraId="6940869A" w14:textId="77777777" w:rsidR="008A6265" w:rsidRDefault="007B20DA">
      <w:pPr>
        <w:spacing w:after="327" w:line="251" w:lineRule="auto"/>
        <w:ind w:left="-5"/>
        <w:jc w:val="left"/>
      </w:pPr>
      <w:r>
        <w:rPr>
          <w:rFonts w:ascii="Microsoft Sans Serif" w:eastAsia="Microsoft Sans Serif" w:hAnsi="Microsoft Sans Serif" w:cs="Microsoft Sans Serif"/>
          <w:sz w:val="17"/>
        </w:rPr>
        <w:lastRenderedPageBreak/>
        <w:t>EUH208 - Contient 2-(</w:t>
      </w:r>
      <w:proofErr w:type="spellStart"/>
      <w:proofErr w:type="gramStart"/>
      <w:r>
        <w:rPr>
          <w:rFonts w:ascii="Microsoft Sans Serif" w:eastAsia="Microsoft Sans Serif" w:hAnsi="Microsoft Sans Serif" w:cs="Microsoft Sans Serif"/>
          <w:sz w:val="17"/>
        </w:rPr>
        <w:t>phenylmethylidene</w:t>
      </w:r>
      <w:proofErr w:type="spellEnd"/>
      <w:r>
        <w:rPr>
          <w:rFonts w:ascii="Microsoft Sans Serif" w:eastAsia="Microsoft Sans Serif" w:hAnsi="Microsoft Sans Serif" w:cs="Microsoft Sans Serif"/>
          <w:sz w:val="17"/>
        </w:rPr>
        <w:t>)</w:t>
      </w:r>
      <w:proofErr w:type="spellStart"/>
      <w:r>
        <w:rPr>
          <w:rFonts w:ascii="Microsoft Sans Serif" w:eastAsia="Microsoft Sans Serif" w:hAnsi="Microsoft Sans Serif" w:cs="Microsoft Sans Serif"/>
          <w:sz w:val="17"/>
        </w:rPr>
        <w:t>octanal</w:t>
      </w:r>
      <w:proofErr w:type="spellEnd"/>
      <w:proofErr w:type="gramEnd"/>
      <w:r>
        <w:rPr>
          <w:rFonts w:ascii="Microsoft Sans Serif" w:eastAsia="Microsoft Sans Serif" w:hAnsi="Microsoft Sans Serif" w:cs="Microsoft Sans Serif"/>
          <w:sz w:val="17"/>
        </w:rPr>
        <w:t xml:space="preserve"> (alpha-</w:t>
      </w:r>
      <w:proofErr w:type="spellStart"/>
      <w:r>
        <w:rPr>
          <w:rFonts w:ascii="Microsoft Sans Serif" w:eastAsia="Microsoft Sans Serif" w:hAnsi="Microsoft Sans Serif" w:cs="Microsoft Sans Serif"/>
          <w:sz w:val="17"/>
        </w:rPr>
        <w:t>hexyl</w:t>
      </w:r>
      <w:proofErr w:type="spellEnd"/>
      <w:r>
        <w:rPr>
          <w:rFonts w:ascii="Microsoft Sans Serif" w:eastAsia="Microsoft Sans Serif" w:hAnsi="Microsoft Sans Serif" w:cs="Microsoft Sans Serif"/>
          <w:sz w:val="17"/>
        </w:rPr>
        <w:t xml:space="preserve"> </w:t>
      </w:r>
      <w:proofErr w:type="spellStart"/>
      <w:r>
        <w:rPr>
          <w:rFonts w:ascii="Microsoft Sans Serif" w:eastAsia="Microsoft Sans Serif" w:hAnsi="Microsoft Sans Serif" w:cs="Microsoft Sans Serif"/>
          <w:sz w:val="17"/>
        </w:rPr>
        <w:t>cinnamaldehyde</w:t>
      </w:r>
      <w:proofErr w:type="spellEnd"/>
      <w:r>
        <w:rPr>
          <w:rFonts w:ascii="Microsoft Sans Serif" w:eastAsia="Microsoft Sans Serif" w:hAnsi="Microsoft Sans Serif" w:cs="Microsoft Sans Serif"/>
          <w:sz w:val="17"/>
        </w:rPr>
        <w:t>), 4,7,7-trimethyl-8-oxabicyclo[2.2.</w:t>
      </w:r>
      <w:r>
        <w:rPr>
          <w:rFonts w:ascii="Microsoft Sans Serif" w:eastAsia="Microsoft Sans Serif" w:hAnsi="Microsoft Sans Serif" w:cs="Microsoft Sans Serif"/>
          <w:sz w:val="17"/>
        </w:rPr>
        <w:t>2]octane (eucalyptol), (2E)-3,7-dimethylocta-2,6-dien-1-ol (</w:t>
      </w:r>
      <w:proofErr w:type="spellStart"/>
      <w:r>
        <w:rPr>
          <w:rFonts w:ascii="Microsoft Sans Serif" w:eastAsia="Microsoft Sans Serif" w:hAnsi="Microsoft Sans Serif" w:cs="Microsoft Sans Serif"/>
          <w:sz w:val="17"/>
        </w:rPr>
        <w:t>geraniol</w:t>
      </w:r>
      <w:proofErr w:type="spellEnd"/>
      <w:r>
        <w:rPr>
          <w:rFonts w:ascii="Microsoft Sans Serif" w:eastAsia="Microsoft Sans Serif" w:hAnsi="Microsoft Sans Serif" w:cs="Microsoft Sans Serif"/>
          <w:sz w:val="17"/>
        </w:rPr>
        <w:t xml:space="preserve">), 3,7-dimethylocta-1,6-dien-3-yl </w:t>
      </w:r>
      <w:proofErr w:type="spellStart"/>
      <w:r>
        <w:rPr>
          <w:rFonts w:ascii="Microsoft Sans Serif" w:eastAsia="Microsoft Sans Serif" w:hAnsi="Microsoft Sans Serif" w:cs="Microsoft Sans Serif"/>
          <w:sz w:val="17"/>
        </w:rPr>
        <w:t>acetate</w:t>
      </w:r>
      <w:proofErr w:type="spellEnd"/>
      <w:r>
        <w:rPr>
          <w:rFonts w:ascii="Microsoft Sans Serif" w:eastAsia="Microsoft Sans Serif" w:hAnsi="Microsoft Sans Serif" w:cs="Microsoft Sans Serif"/>
          <w:sz w:val="17"/>
        </w:rPr>
        <w:t xml:space="preserve"> (</w:t>
      </w:r>
      <w:proofErr w:type="spellStart"/>
      <w:r>
        <w:rPr>
          <w:rFonts w:ascii="Microsoft Sans Serif" w:eastAsia="Microsoft Sans Serif" w:hAnsi="Microsoft Sans Serif" w:cs="Microsoft Sans Serif"/>
          <w:sz w:val="17"/>
        </w:rPr>
        <w:t>linalyl</w:t>
      </w:r>
      <w:proofErr w:type="spellEnd"/>
      <w:r>
        <w:rPr>
          <w:rFonts w:ascii="Microsoft Sans Serif" w:eastAsia="Microsoft Sans Serif" w:hAnsi="Microsoft Sans Serif" w:cs="Microsoft Sans Serif"/>
          <w:sz w:val="17"/>
        </w:rPr>
        <w:t xml:space="preserve"> </w:t>
      </w:r>
      <w:proofErr w:type="spellStart"/>
      <w:r>
        <w:rPr>
          <w:rFonts w:ascii="Microsoft Sans Serif" w:eastAsia="Microsoft Sans Serif" w:hAnsi="Microsoft Sans Serif" w:cs="Microsoft Sans Serif"/>
          <w:sz w:val="17"/>
        </w:rPr>
        <w:t>acetate</w:t>
      </w:r>
      <w:proofErr w:type="spellEnd"/>
      <w:r>
        <w:rPr>
          <w:rFonts w:ascii="Microsoft Sans Serif" w:eastAsia="Microsoft Sans Serif" w:hAnsi="Microsoft Sans Serif" w:cs="Microsoft Sans Serif"/>
          <w:sz w:val="17"/>
        </w:rPr>
        <w:t>), 3,7dimethylocta-1,6-dien-3-ol (</w:t>
      </w:r>
      <w:proofErr w:type="spellStart"/>
      <w:r>
        <w:rPr>
          <w:rFonts w:ascii="Microsoft Sans Serif" w:eastAsia="Microsoft Sans Serif" w:hAnsi="Microsoft Sans Serif" w:cs="Microsoft Sans Serif"/>
          <w:sz w:val="17"/>
        </w:rPr>
        <w:t>linalool</w:t>
      </w:r>
      <w:proofErr w:type="spellEnd"/>
      <w:r>
        <w:rPr>
          <w:rFonts w:ascii="Microsoft Sans Serif" w:eastAsia="Microsoft Sans Serif" w:hAnsi="Microsoft Sans Serif" w:cs="Microsoft Sans Serif"/>
          <w:sz w:val="17"/>
        </w:rPr>
        <w:t>).  Peut produire une réaction allergique</w:t>
      </w:r>
    </w:p>
    <w:p w14:paraId="6B78C2AB" w14:textId="77777777" w:rsidR="008A6265" w:rsidRDefault="007B20DA">
      <w:pPr>
        <w:spacing w:after="136"/>
        <w:ind w:right="14"/>
      </w:pPr>
      <w:r>
        <w:t>2.2. Éléments d'étiquetage</w:t>
      </w:r>
    </w:p>
    <w:p w14:paraId="12D11C93" w14:textId="77777777" w:rsidR="008A6265" w:rsidRDefault="007B20DA">
      <w:pPr>
        <w:spacing w:after="87" w:line="259" w:lineRule="auto"/>
        <w:ind w:left="-5"/>
        <w:jc w:val="left"/>
      </w:pPr>
      <w:r>
        <w:rPr>
          <w:sz w:val="18"/>
          <w:u w:val="single" w:color="000000"/>
        </w:rPr>
        <w:t xml:space="preserve">Classification GHS </w:t>
      </w:r>
      <w:r>
        <w:rPr>
          <w:sz w:val="18"/>
          <w:u w:val="single" w:color="000000"/>
        </w:rPr>
        <w:t>:</w:t>
      </w:r>
    </w:p>
    <w:p w14:paraId="7B41F004" w14:textId="77777777" w:rsidR="008A6265" w:rsidRDefault="007B20DA">
      <w:pPr>
        <w:spacing w:after="475" w:line="251" w:lineRule="auto"/>
        <w:ind w:left="-5"/>
        <w:jc w:val="left"/>
      </w:pPr>
      <w:r>
        <w:rPr>
          <w:rFonts w:ascii="Microsoft Sans Serif" w:eastAsia="Microsoft Sans Serif" w:hAnsi="Microsoft Sans Serif" w:cs="Microsoft Sans Serif"/>
          <w:sz w:val="17"/>
        </w:rPr>
        <w:t>(</w:t>
      </w:r>
      <w:proofErr w:type="spellStart"/>
      <w:r>
        <w:rPr>
          <w:rFonts w:ascii="Microsoft Sans Serif" w:eastAsia="Microsoft Sans Serif" w:hAnsi="Microsoft Sans Serif" w:cs="Microsoft Sans Serif"/>
          <w:sz w:val="17"/>
        </w:rPr>
        <w:t>LégislationCLP</w:t>
      </w:r>
      <w:proofErr w:type="spellEnd"/>
      <w:r>
        <w:rPr>
          <w:rFonts w:ascii="Microsoft Sans Serif" w:eastAsia="Microsoft Sans Serif" w:hAnsi="Microsoft Sans Serif" w:cs="Microsoft Sans Serif"/>
          <w:sz w:val="17"/>
        </w:rPr>
        <w:t>)</w:t>
      </w:r>
    </w:p>
    <w:p w14:paraId="2BA1C7A2" w14:textId="77777777" w:rsidR="008A6265" w:rsidRDefault="007B20DA">
      <w:pPr>
        <w:spacing w:after="101" w:line="259" w:lineRule="auto"/>
        <w:ind w:left="828" w:firstLine="0"/>
        <w:jc w:val="left"/>
      </w:pPr>
      <w:r>
        <w:rPr>
          <w:noProof/>
        </w:rPr>
        <w:drawing>
          <wp:inline distT="0" distB="0" distL="0" distR="0" wp14:anchorId="09AFC11C" wp14:editId="36901289">
            <wp:extent cx="601980" cy="601980"/>
            <wp:effectExtent l="0" t="0" r="0" b="0"/>
            <wp:docPr id="100" name="Picture 100"/>
            <wp:cNvGraphicFramePr/>
            <a:graphic xmlns:a="http://schemas.openxmlformats.org/drawingml/2006/main">
              <a:graphicData uri="http://schemas.openxmlformats.org/drawingml/2006/picture">
                <pic:pic xmlns:pic="http://schemas.openxmlformats.org/drawingml/2006/picture">
                  <pic:nvPicPr>
                    <pic:cNvPr id="100" name="Picture 100"/>
                    <pic:cNvPicPr/>
                  </pic:nvPicPr>
                  <pic:blipFill>
                    <a:blip r:embed="rId7"/>
                    <a:stretch>
                      <a:fillRect/>
                    </a:stretch>
                  </pic:blipFill>
                  <pic:spPr>
                    <a:xfrm>
                      <a:off x="0" y="0"/>
                      <a:ext cx="601980" cy="601980"/>
                    </a:xfrm>
                    <a:prstGeom prst="rect">
                      <a:avLst/>
                    </a:prstGeom>
                  </pic:spPr>
                </pic:pic>
              </a:graphicData>
            </a:graphic>
          </wp:inline>
        </w:drawing>
      </w:r>
    </w:p>
    <w:p w14:paraId="78746731" w14:textId="77777777" w:rsidR="008A6265" w:rsidRDefault="007B20DA">
      <w:pPr>
        <w:spacing w:after="204" w:line="248" w:lineRule="auto"/>
        <w:ind w:left="-5"/>
        <w:jc w:val="left"/>
      </w:pPr>
      <w:r>
        <w:rPr>
          <w:rFonts w:ascii="Tahoma" w:eastAsia="Tahoma" w:hAnsi="Tahoma" w:cs="Tahoma"/>
          <w:sz w:val="18"/>
        </w:rPr>
        <w:t>Mention d'avertissement :  ATTENTION</w:t>
      </w:r>
    </w:p>
    <w:p w14:paraId="24A7BEBC" w14:textId="77777777" w:rsidR="008A6265" w:rsidRDefault="007B20DA">
      <w:pPr>
        <w:spacing w:after="214" w:line="248" w:lineRule="auto"/>
        <w:ind w:left="-5" w:right="3417"/>
        <w:jc w:val="left"/>
      </w:pPr>
      <w:proofErr w:type="spellStart"/>
      <w:r>
        <w:rPr>
          <w:rFonts w:ascii="Tahoma" w:eastAsia="Tahoma" w:hAnsi="Tahoma" w:cs="Tahoma"/>
          <w:sz w:val="18"/>
        </w:rPr>
        <w:t>Aquatic</w:t>
      </w:r>
      <w:proofErr w:type="spellEnd"/>
      <w:r>
        <w:rPr>
          <w:rFonts w:ascii="Tahoma" w:eastAsia="Tahoma" w:hAnsi="Tahoma" w:cs="Tahoma"/>
          <w:sz w:val="18"/>
        </w:rPr>
        <w:t xml:space="preserve"> </w:t>
      </w:r>
      <w:proofErr w:type="spellStart"/>
      <w:r>
        <w:rPr>
          <w:rFonts w:ascii="Tahoma" w:eastAsia="Tahoma" w:hAnsi="Tahoma" w:cs="Tahoma"/>
          <w:sz w:val="18"/>
        </w:rPr>
        <w:t>Chronic</w:t>
      </w:r>
      <w:proofErr w:type="spellEnd"/>
      <w:r>
        <w:rPr>
          <w:rFonts w:ascii="Tahoma" w:eastAsia="Tahoma" w:hAnsi="Tahoma" w:cs="Tahoma"/>
          <w:sz w:val="18"/>
        </w:rPr>
        <w:t xml:space="preserve"> 3 Dangers pour le milieu aquatique - toxicité chronique 3</w:t>
      </w:r>
    </w:p>
    <w:p w14:paraId="524CF68E" w14:textId="77777777" w:rsidR="008A6265" w:rsidRDefault="007B20DA">
      <w:pPr>
        <w:tabs>
          <w:tab w:val="center" w:pos="2412"/>
        </w:tabs>
        <w:spacing w:after="214" w:line="248" w:lineRule="auto"/>
        <w:ind w:left="-15" w:firstLine="0"/>
        <w:jc w:val="left"/>
      </w:pPr>
      <w:r>
        <w:rPr>
          <w:rFonts w:ascii="Tahoma" w:eastAsia="Tahoma" w:hAnsi="Tahoma" w:cs="Tahoma"/>
          <w:sz w:val="18"/>
        </w:rPr>
        <w:t>Skin Sens. 1</w:t>
      </w:r>
      <w:r>
        <w:rPr>
          <w:rFonts w:ascii="Tahoma" w:eastAsia="Tahoma" w:hAnsi="Tahoma" w:cs="Tahoma"/>
          <w:sz w:val="18"/>
        </w:rPr>
        <w:tab/>
        <w:t>Sensibilisation cutanée 1</w:t>
      </w:r>
    </w:p>
    <w:p w14:paraId="6D9B91A1" w14:textId="77777777" w:rsidR="008A6265" w:rsidRDefault="007B20DA">
      <w:pPr>
        <w:spacing w:after="8" w:line="248" w:lineRule="auto"/>
        <w:ind w:left="-5"/>
        <w:jc w:val="left"/>
      </w:pPr>
      <w:r>
        <w:rPr>
          <w:rFonts w:ascii="Tahoma" w:eastAsia="Tahoma" w:hAnsi="Tahoma" w:cs="Tahoma"/>
          <w:sz w:val="18"/>
        </w:rPr>
        <w:t>H317 - Peut provoquer une allergie cutanée.</w:t>
      </w:r>
    </w:p>
    <w:p w14:paraId="042ECAD9" w14:textId="77777777" w:rsidR="008A6265" w:rsidRDefault="007B20DA">
      <w:pPr>
        <w:spacing w:after="204" w:line="248" w:lineRule="auto"/>
        <w:ind w:left="-5"/>
        <w:jc w:val="left"/>
      </w:pPr>
      <w:r>
        <w:rPr>
          <w:rFonts w:ascii="Tahoma" w:eastAsia="Tahoma" w:hAnsi="Tahoma" w:cs="Tahoma"/>
          <w:sz w:val="18"/>
        </w:rPr>
        <w:t>H412 - Nocif pour les organismes aquatiques, entraîne des effets néfastes à long terme.</w:t>
      </w:r>
    </w:p>
    <w:p w14:paraId="122895F7" w14:textId="77777777" w:rsidR="008A6265" w:rsidRDefault="007B20DA">
      <w:pPr>
        <w:spacing w:after="8" w:line="248" w:lineRule="auto"/>
        <w:ind w:left="-5"/>
        <w:jc w:val="left"/>
      </w:pPr>
      <w:r>
        <w:rPr>
          <w:rFonts w:ascii="Tahoma" w:eastAsia="Tahoma" w:hAnsi="Tahoma" w:cs="Tahoma"/>
          <w:sz w:val="18"/>
        </w:rPr>
        <w:t>P261 - Éviter de respirer les poussières/fumées/gaz/brouillards/vapeurs/aérosols.</w:t>
      </w:r>
    </w:p>
    <w:p w14:paraId="3A0DE1DF" w14:textId="77777777" w:rsidR="008A6265" w:rsidRDefault="007B20DA">
      <w:pPr>
        <w:spacing w:after="8" w:line="248" w:lineRule="auto"/>
        <w:ind w:left="-5"/>
        <w:jc w:val="left"/>
      </w:pPr>
      <w:r>
        <w:rPr>
          <w:rFonts w:ascii="Tahoma" w:eastAsia="Tahoma" w:hAnsi="Tahoma" w:cs="Tahoma"/>
          <w:sz w:val="18"/>
        </w:rPr>
        <w:t>P272 - Les vêtements de travail contaminés</w:t>
      </w:r>
      <w:r>
        <w:rPr>
          <w:rFonts w:ascii="Tahoma" w:eastAsia="Tahoma" w:hAnsi="Tahoma" w:cs="Tahoma"/>
          <w:sz w:val="18"/>
        </w:rPr>
        <w:t xml:space="preserve"> ne devraient pas sortir du lieu de travail.</w:t>
      </w:r>
    </w:p>
    <w:p w14:paraId="419F0A3E" w14:textId="77777777" w:rsidR="008A6265" w:rsidRDefault="007B20DA">
      <w:pPr>
        <w:spacing w:after="8" w:line="248" w:lineRule="auto"/>
        <w:ind w:left="-5"/>
        <w:jc w:val="left"/>
      </w:pPr>
      <w:r>
        <w:rPr>
          <w:rFonts w:ascii="Tahoma" w:eastAsia="Tahoma" w:hAnsi="Tahoma" w:cs="Tahoma"/>
          <w:sz w:val="18"/>
        </w:rPr>
        <w:t>P273 - Éviter le rejet dans l’environnement.</w:t>
      </w:r>
    </w:p>
    <w:p w14:paraId="0D58CB63" w14:textId="77777777" w:rsidR="008A6265" w:rsidRDefault="007B20DA">
      <w:pPr>
        <w:spacing w:after="0" w:line="248" w:lineRule="auto"/>
        <w:ind w:left="-5"/>
        <w:jc w:val="left"/>
      </w:pPr>
      <w:r>
        <w:rPr>
          <w:rFonts w:ascii="Tahoma" w:eastAsia="Tahoma" w:hAnsi="Tahoma" w:cs="Tahoma"/>
          <w:sz w:val="18"/>
        </w:rPr>
        <w:t>P280 - Porter des gants de protection/des vêtements de protection/un équipement de protection des yeux/du visage/une protection auditive/ …</w:t>
      </w:r>
    </w:p>
    <w:p w14:paraId="227F46CB" w14:textId="77777777" w:rsidR="008A6265" w:rsidRDefault="007B20DA">
      <w:pPr>
        <w:spacing w:after="208" w:line="248" w:lineRule="auto"/>
        <w:ind w:left="-5" w:right="2597"/>
        <w:jc w:val="left"/>
      </w:pPr>
      <w:r>
        <w:rPr>
          <w:rFonts w:ascii="Tahoma" w:eastAsia="Tahoma" w:hAnsi="Tahoma" w:cs="Tahoma"/>
          <w:sz w:val="18"/>
        </w:rPr>
        <w:t>P302+P352 - EN CAS DE CONT</w:t>
      </w:r>
      <w:r>
        <w:rPr>
          <w:rFonts w:ascii="Tahoma" w:eastAsia="Tahoma" w:hAnsi="Tahoma" w:cs="Tahoma"/>
          <w:sz w:val="18"/>
        </w:rPr>
        <w:t xml:space="preserve">ACT AVEC LA </w:t>
      </w:r>
      <w:proofErr w:type="gramStart"/>
      <w:r>
        <w:rPr>
          <w:rFonts w:ascii="Tahoma" w:eastAsia="Tahoma" w:hAnsi="Tahoma" w:cs="Tahoma"/>
          <w:sz w:val="18"/>
        </w:rPr>
        <w:t>PEAU:</w:t>
      </w:r>
      <w:proofErr w:type="gramEnd"/>
      <w:r>
        <w:rPr>
          <w:rFonts w:ascii="Tahoma" w:eastAsia="Tahoma" w:hAnsi="Tahoma" w:cs="Tahoma"/>
          <w:sz w:val="18"/>
        </w:rPr>
        <w:t xml:space="preserve"> Laver abondamment à l’eau/… P321 - Traitement spécifique (voir … sur cette étiquette).</w:t>
      </w:r>
    </w:p>
    <w:p w14:paraId="07CBAB92" w14:textId="77777777" w:rsidR="008A6265" w:rsidRDefault="007B20DA">
      <w:pPr>
        <w:spacing w:after="498" w:line="248" w:lineRule="auto"/>
        <w:ind w:left="-5"/>
        <w:jc w:val="left"/>
      </w:pPr>
      <w:r>
        <w:rPr>
          <w:rFonts w:ascii="Tahoma" w:eastAsia="Tahoma" w:hAnsi="Tahoma" w:cs="Tahoma"/>
          <w:sz w:val="18"/>
        </w:rPr>
        <w:t>EUH208 - Contient 2-(</w:t>
      </w:r>
      <w:proofErr w:type="spellStart"/>
      <w:proofErr w:type="gramStart"/>
      <w:r>
        <w:rPr>
          <w:rFonts w:ascii="Tahoma" w:eastAsia="Tahoma" w:hAnsi="Tahoma" w:cs="Tahoma"/>
          <w:sz w:val="18"/>
        </w:rPr>
        <w:t>phenylmethylidene</w:t>
      </w:r>
      <w:proofErr w:type="spellEnd"/>
      <w:r>
        <w:rPr>
          <w:rFonts w:ascii="Tahoma" w:eastAsia="Tahoma" w:hAnsi="Tahoma" w:cs="Tahoma"/>
          <w:sz w:val="18"/>
        </w:rPr>
        <w:t>)</w:t>
      </w:r>
      <w:proofErr w:type="spellStart"/>
      <w:r>
        <w:rPr>
          <w:rFonts w:ascii="Tahoma" w:eastAsia="Tahoma" w:hAnsi="Tahoma" w:cs="Tahoma"/>
          <w:sz w:val="18"/>
        </w:rPr>
        <w:t>octanal</w:t>
      </w:r>
      <w:proofErr w:type="spellEnd"/>
      <w:proofErr w:type="gramEnd"/>
      <w:r>
        <w:rPr>
          <w:rFonts w:ascii="Tahoma" w:eastAsia="Tahoma" w:hAnsi="Tahoma" w:cs="Tahoma"/>
          <w:sz w:val="18"/>
        </w:rPr>
        <w:t xml:space="preserve"> (alpha-</w:t>
      </w:r>
      <w:proofErr w:type="spellStart"/>
      <w:r>
        <w:rPr>
          <w:rFonts w:ascii="Tahoma" w:eastAsia="Tahoma" w:hAnsi="Tahoma" w:cs="Tahoma"/>
          <w:sz w:val="18"/>
        </w:rPr>
        <w:t>hexyl</w:t>
      </w:r>
      <w:proofErr w:type="spellEnd"/>
      <w:r>
        <w:rPr>
          <w:rFonts w:ascii="Tahoma" w:eastAsia="Tahoma" w:hAnsi="Tahoma" w:cs="Tahoma"/>
          <w:sz w:val="18"/>
        </w:rPr>
        <w:t xml:space="preserve"> </w:t>
      </w:r>
      <w:proofErr w:type="spellStart"/>
      <w:r>
        <w:rPr>
          <w:rFonts w:ascii="Tahoma" w:eastAsia="Tahoma" w:hAnsi="Tahoma" w:cs="Tahoma"/>
          <w:sz w:val="18"/>
        </w:rPr>
        <w:t>cinnamaldehyde</w:t>
      </w:r>
      <w:proofErr w:type="spellEnd"/>
      <w:r>
        <w:rPr>
          <w:rFonts w:ascii="Tahoma" w:eastAsia="Tahoma" w:hAnsi="Tahoma" w:cs="Tahoma"/>
          <w:sz w:val="18"/>
        </w:rPr>
        <w:t>), 4,7,7-trimethyl-8-oxabicyclo[2.2.2] octane (eucalyptol), (2E)-3,7-dimethyl</w:t>
      </w:r>
      <w:r>
        <w:rPr>
          <w:rFonts w:ascii="Tahoma" w:eastAsia="Tahoma" w:hAnsi="Tahoma" w:cs="Tahoma"/>
          <w:sz w:val="18"/>
        </w:rPr>
        <w:t>octa-2,6-dien-1-ol (</w:t>
      </w:r>
      <w:proofErr w:type="spellStart"/>
      <w:r>
        <w:rPr>
          <w:rFonts w:ascii="Tahoma" w:eastAsia="Tahoma" w:hAnsi="Tahoma" w:cs="Tahoma"/>
          <w:sz w:val="18"/>
        </w:rPr>
        <w:t>geraniol</w:t>
      </w:r>
      <w:proofErr w:type="spellEnd"/>
      <w:r>
        <w:rPr>
          <w:rFonts w:ascii="Tahoma" w:eastAsia="Tahoma" w:hAnsi="Tahoma" w:cs="Tahoma"/>
          <w:sz w:val="18"/>
        </w:rPr>
        <w:t xml:space="preserve">), 3,7-dimethylocta-1,6-dien-3-yl </w:t>
      </w:r>
      <w:proofErr w:type="spellStart"/>
      <w:r>
        <w:rPr>
          <w:rFonts w:ascii="Tahoma" w:eastAsia="Tahoma" w:hAnsi="Tahoma" w:cs="Tahoma"/>
          <w:sz w:val="18"/>
        </w:rPr>
        <w:t>acetate</w:t>
      </w:r>
      <w:proofErr w:type="spellEnd"/>
      <w:r>
        <w:rPr>
          <w:rFonts w:ascii="Tahoma" w:eastAsia="Tahoma" w:hAnsi="Tahoma" w:cs="Tahoma"/>
          <w:sz w:val="18"/>
        </w:rPr>
        <w:t xml:space="preserve"> (</w:t>
      </w:r>
      <w:proofErr w:type="spellStart"/>
      <w:r>
        <w:rPr>
          <w:rFonts w:ascii="Tahoma" w:eastAsia="Tahoma" w:hAnsi="Tahoma" w:cs="Tahoma"/>
          <w:sz w:val="18"/>
        </w:rPr>
        <w:t>linalyl</w:t>
      </w:r>
      <w:proofErr w:type="spellEnd"/>
      <w:r>
        <w:rPr>
          <w:rFonts w:ascii="Tahoma" w:eastAsia="Tahoma" w:hAnsi="Tahoma" w:cs="Tahoma"/>
          <w:sz w:val="18"/>
        </w:rPr>
        <w:t xml:space="preserve"> </w:t>
      </w:r>
      <w:proofErr w:type="spellStart"/>
      <w:r>
        <w:rPr>
          <w:rFonts w:ascii="Tahoma" w:eastAsia="Tahoma" w:hAnsi="Tahoma" w:cs="Tahoma"/>
          <w:sz w:val="18"/>
        </w:rPr>
        <w:t>acetate</w:t>
      </w:r>
      <w:proofErr w:type="spellEnd"/>
      <w:r>
        <w:rPr>
          <w:rFonts w:ascii="Tahoma" w:eastAsia="Tahoma" w:hAnsi="Tahoma" w:cs="Tahoma"/>
          <w:sz w:val="18"/>
        </w:rPr>
        <w:t>), 3,7-dimethylocta-1,6-dien-3-ol (</w:t>
      </w:r>
      <w:proofErr w:type="spellStart"/>
      <w:r>
        <w:rPr>
          <w:rFonts w:ascii="Tahoma" w:eastAsia="Tahoma" w:hAnsi="Tahoma" w:cs="Tahoma"/>
          <w:sz w:val="18"/>
        </w:rPr>
        <w:t>linalool</w:t>
      </w:r>
      <w:proofErr w:type="spellEnd"/>
      <w:r>
        <w:rPr>
          <w:rFonts w:ascii="Tahoma" w:eastAsia="Tahoma" w:hAnsi="Tahoma" w:cs="Tahoma"/>
          <w:sz w:val="18"/>
        </w:rPr>
        <w:t>).  Peut produire une réaction allergique</w:t>
      </w:r>
    </w:p>
    <w:p w14:paraId="2B81C101" w14:textId="77777777" w:rsidR="008A6265" w:rsidRDefault="007B20DA">
      <w:pPr>
        <w:spacing w:after="158"/>
        <w:ind w:right="14"/>
      </w:pPr>
      <w:r>
        <w:t>2.3. Autres dangers</w:t>
      </w:r>
    </w:p>
    <w:p w14:paraId="2BD60959" w14:textId="77777777" w:rsidR="008A6265" w:rsidRDefault="007B20DA">
      <w:pPr>
        <w:spacing w:after="0" w:line="259" w:lineRule="auto"/>
        <w:ind w:left="-5"/>
        <w:jc w:val="left"/>
      </w:pPr>
      <w:proofErr w:type="gramStart"/>
      <w:r>
        <w:rPr>
          <w:rFonts w:ascii="Tahoma" w:eastAsia="Tahoma" w:hAnsi="Tahoma" w:cs="Tahoma"/>
          <w:b/>
          <w:sz w:val="18"/>
        </w:rPr>
        <w:t>Contient  3</w:t>
      </w:r>
      <w:proofErr w:type="gramEnd"/>
      <w:r>
        <w:rPr>
          <w:rFonts w:ascii="Tahoma" w:eastAsia="Tahoma" w:hAnsi="Tahoma" w:cs="Tahoma"/>
          <w:b/>
          <w:sz w:val="18"/>
        </w:rPr>
        <w:t xml:space="preserve">,7-dimethylocta-1,6-dien-3-yl </w:t>
      </w:r>
      <w:proofErr w:type="spellStart"/>
      <w:r>
        <w:rPr>
          <w:rFonts w:ascii="Tahoma" w:eastAsia="Tahoma" w:hAnsi="Tahoma" w:cs="Tahoma"/>
          <w:b/>
          <w:sz w:val="18"/>
        </w:rPr>
        <w:t>acetate</w:t>
      </w:r>
      <w:proofErr w:type="spellEnd"/>
      <w:r>
        <w:rPr>
          <w:rFonts w:ascii="Tahoma" w:eastAsia="Tahoma" w:hAnsi="Tahoma" w:cs="Tahoma"/>
          <w:b/>
          <w:sz w:val="18"/>
        </w:rPr>
        <w:t xml:space="preserve"> (</w:t>
      </w:r>
      <w:proofErr w:type="spellStart"/>
      <w:r>
        <w:rPr>
          <w:rFonts w:ascii="Tahoma" w:eastAsia="Tahoma" w:hAnsi="Tahoma" w:cs="Tahoma"/>
          <w:b/>
          <w:sz w:val="18"/>
        </w:rPr>
        <w:t>linalyl</w:t>
      </w:r>
      <w:proofErr w:type="spellEnd"/>
      <w:r>
        <w:rPr>
          <w:rFonts w:ascii="Tahoma" w:eastAsia="Tahoma" w:hAnsi="Tahoma" w:cs="Tahoma"/>
          <w:b/>
          <w:sz w:val="18"/>
        </w:rPr>
        <w:t xml:space="preserve"> </w:t>
      </w:r>
      <w:proofErr w:type="spellStart"/>
      <w:r>
        <w:rPr>
          <w:rFonts w:ascii="Tahoma" w:eastAsia="Tahoma" w:hAnsi="Tahoma" w:cs="Tahoma"/>
          <w:b/>
          <w:sz w:val="18"/>
        </w:rPr>
        <w:t>acetate</w:t>
      </w:r>
      <w:proofErr w:type="spellEnd"/>
      <w:r>
        <w:rPr>
          <w:rFonts w:ascii="Tahoma" w:eastAsia="Tahoma" w:hAnsi="Tahoma" w:cs="Tahoma"/>
          <w:b/>
          <w:sz w:val="18"/>
        </w:rPr>
        <w:t xml:space="preserve">),   3,7-dimethylocta-1,6-dien-3-ol </w:t>
      </w:r>
    </w:p>
    <w:p w14:paraId="4D3167D5" w14:textId="77777777" w:rsidR="008A6265" w:rsidRDefault="007B20DA">
      <w:pPr>
        <w:spacing w:after="0" w:line="259" w:lineRule="auto"/>
        <w:ind w:left="-5"/>
        <w:jc w:val="left"/>
      </w:pPr>
      <w:r>
        <w:rPr>
          <w:rFonts w:ascii="Tahoma" w:eastAsia="Tahoma" w:hAnsi="Tahoma" w:cs="Tahoma"/>
          <w:b/>
          <w:sz w:val="18"/>
        </w:rPr>
        <w:t>(</w:t>
      </w:r>
      <w:proofErr w:type="spellStart"/>
      <w:proofErr w:type="gramStart"/>
      <w:r>
        <w:rPr>
          <w:rFonts w:ascii="Tahoma" w:eastAsia="Tahoma" w:hAnsi="Tahoma" w:cs="Tahoma"/>
          <w:b/>
          <w:sz w:val="18"/>
        </w:rPr>
        <w:t>linalool</w:t>
      </w:r>
      <w:proofErr w:type="spellEnd"/>
      <w:proofErr w:type="gramEnd"/>
      <w:r>
        <w:rPr>
          <w:rFonts w:ascii="Tahoma" w:eastAsia="Tahoma" w:hAnsi="Tahoma" w:cs="Tahoma"/>
          <w:b/>
          <w:sz w:val="18"/>
        </w:rPr>
        <w:t>),   4,7,7-trimethyl-8-oxabicyclo[2.2.2]octane (eucalyptol),   2-(</w:t>
      </w:r>
      <w:proofErr w:type="spellStart"/>
      <w:r>
        <w:rPr>
          <w:rFonts w:ascii="Tahoma" w:eastAsia="Tahoma" w:hAnsi="Tahoma" w:cs="Tahoma"/>
          <w:b/>
          <w:sz w:val="18"/>
        </w:rPr>
        <w:t>phenylmethylidene</w:t>
      </w:r>
      <w:proofErr w:type="spellEnd"/>
      <w:r>
        <w:rPr>
          <w:rFonts w:ascii="Tahoma" w:eastAsia="Tahoma" w:hAnsi="Tahoma" w:cs="Tahoma"/>
          <w:b/>
          <w:sz w:val="18"/>
        </w:rPr>
        <w:t>)</w:t>
      </w:r>
      <w:proofErr w:type="spellStart"/>
      <w:r>
        <w:rPr>
          <w:rFonts w:ascii="Tahoma" w:eastAsia="Tahoma" w:hAnsi="Tahoma" w:cs="Tahoma"/>
          <w:b/>
          <w:sz w:val="18"/>
        </w:rPr>
        <w:t>octanal</w:t>
      </w:r>
      <w:proofErr w:type="spellEnd"/>
      <w:r>
        <w:rPr>
          <w:rFonts w:ascii="Tahoma" w:eastAsia="Tahoma" w:hAnsi="Tahoma" w:cs="Tahoma"/>
          <w:b/>
          <w:sz w:val="18"/>
        </w:rPr>
        <w:t xml:space="preserve"> </w:t>
      </w:r>
    </w:p>
    <w:p w14:paraId="7B6941AC" w14:textId="77777777" w:rsidR="008A6265" w:rsidRDefault="007B20DA">
      <w:pPr>
        <w:spacing w:after="289" w:line="259" w:lineRule="auto"/>
        <w:ind w:left="-5"/>
        <w:jc w:val="left"/>
      </w:pPr>
      <w:r>
        <w:rPr>
          <w:rFonts w:ascii="Tahoma" w:eastAsia="Tahoma" w:hAnsi="Tahoma" w:cs="Tahoma"/>
          <w:b/>
          <w:sz w:val="18"/>
        </w:rPr>
        <w:t>(</w:t>
      </w:r>
      <w:proofErr w:type="gramStart"/>
      <w:r>
        <w:rPr>
          <w:rFonts w:ascii="Tahoma" w:eastAsia="Tahoma" w:hAnsi="Tahoma" w:cs="Tahoma"/>
          <w:b/>
          <w:sz w:val="18"/>
        </w:rPr>
        <w:t>alpha</w:t>
      </w:r>
      <w:proofErr w:type="gramEnd"/>
      <w:r>
        <w:rPr>
          <w:rFonts w:ascii="Tahoma" w:eastAsia="Tahoma" w:hAnsi="Tahoma" w:cs="Tahoma"/>
          <w:b/>
          <w:sz w:val="18"/>
        </w:rPr>
        <w:t>-</w:t>
      </w:r>
      <w:proofErr w:type="spellStart"/>
      <w:r>
        <w:rPr>
          <w:rFonts w:ascii="Tahoma" w:eastAsia="Tahoma" w:hAnsi="Tahoma" w:cs="Tahoma"/>
          <w:b/>
          <w:sz w:val="18"/>
        </w:rPr>
        <w:t>hexyl</w:t>
      </w:r>
      <w:proofErr w:type="spellEnd"/>
      <w:r>
        <w:rPr>
          <w:rFonts w:ascii="Tahoma" w:eastAsia="Tahoma" w:hAnsi="Tahoma" w:cs="Tahoma"/>
          <w:b/>
          <w:sz w:val="18"/>
        </w:rPr>
        <w:t xml:space="preserve"> </w:t>
      </w:r>
      <w:proofErr w:type="spellStart"/>
      <w:r>
        <w:rPr>
          <w:rFonts w:ascii="Tahoma" w:eastAsia="Tahoma" w:hAnsi="Tahoma" w:cs="Tahoma"/>
          <w:b/>
          <w:sz w:val="18"/>
        </w:rPr>
        <w:t>cinnamaldehyde</w:t>
      </w:r>
      <w:proofErr w:type="spellEnd"/>
      <w:r>
        <w:rPr>
          <w:rFonts w:ascii="Tahoma" w:eastAsia="Tahoma" w:hAnsi="Tahoma" w:cs="Tahoma"/>
          <w:b/>
          <w:sz w:val="18"/>
        </w:rPr>
        <w:t>),   (2E)-3,7-dimethylocta-2,6-dien-1-ol (</w:t>
      </w:r>
      <w:proofErr w:type="spellStart"/>
      <w:r>
        <w:rPr>
          <w:rFonts w:ascii="Tahoma" w:eastAsia="Tahoma" w:hAnsi="Tahoma" w:cs="Tahoma"/>
          <w:b/>
          <w:sz w:val="18"/>
        </w:rPr>
        <w:t>geraniol</w:t>
      </w:r>
      <w:proofErr w:type="spellEnd"/>
      <w:r>
        <w:rPr>
          <w:rFonts w:ascii="Tahoma" w:eastAsia="Tahoma" w:hAnsi="Tahoma" w:cs="Tahoma"/>
          <w:b/>
          <w:sz w:val="18"/>
        </w:rPr>
        <w:t xml:space="preserve">) </w:t>
      </w:r>
    </w:p>
    <w:p w14:paraId="100967E3" w14:textId="77777777" w:rsidR="008A6265" w:rsidRDefault="007B20DA">
      <w:pPr>
        <w:ind w:left="-5" w:right="14"/>
      </w:pPr>
      <w:r>
        <w:t xml:space="preserve">Non applicable </w:t>
      </w:r>
    </w:p>
    <w:p w14:paraId="53E32171" w14:textId="77777777" w:rsidR="008A6265" w:rsidRDefault="007B20DA">
      <w:pPr>
        <w:pStyle w:val="Titre2"/>
        <w:ind w:left="-5"/>
      </w:pPr>
      <w:proofErr w:type="gramStart"/>
      <w:r>
        <w:t>3:</w:t>
      </w:r>
      <w:proofErr w:type="gramEnd"/>
      <w:r>
        <w:t xml:space="preserve"> COMPOSITION/INFORMATIONS SUR LES COMPOSANTS</w:t>
      </w:r>
    </w:p>
    <w:p w14:paraId="4B86CBCF" w14:textId="77777777" w:rsidR="008A6265" w:rsidRDefault="007B20DA">
      <w:pPr>
        <w:spacing w:after="156"/>
        <w:ind w:right="14"/>
      </w:pPr>
      <w:r>
        <w:t>3.1. Substances</w:t>
      </w:r>
    </w:p>
    <w:p w14:paraId="0D45A349" w14:textId="77777777" w:rsidR="008A6265" w:rsidRDefault="007B20DA">
      <w:pPr>
        <w:spacing w:after="1113"/>
        <w:ind w:left="-5" w:right="14"/>
      </w:pPr>
      <w:r>
        <w:t xml:space="preserve">Produit non concerné par la liste de composants. </w:t>
      </w:r>
    </w:p>
    <w:p w14:paraId="4395EE40" w14:textId="77777777" w:rsidR="008A6265" w:rsidRDefault="007B20DA">
      <w:pPr>
        <w:ind w:right="14"/>
      </w:pPr>
      <w:r>
        <w:t>3.2. Mélanges</w:t>
      </w:r>
    </w:p>
    <w:tbl>
      <w:tblPr>
        <w:tblStyle w:val="TableGrid"/>
        <w:tblW w:w="9596" w:type="dxa"/>
        <w:tblInd w:w="-55" w:type="dxa"/>
        <w:tblCellMar>
          <w:top w:w="8" w:type="dxa"/>
          <w:left w:w="0" w:type="dxa"/>
          <w:bottom w:w="0" w:type="dxa"/>
          <w:right w:w="5" w:type="dxa"/>
        </w:tblCellMar>
        <w:tblLook w:val="04A0" w:firstRow="1" w:lastRow="0" w:firstColumn="1" w:lastColumn="0" w:noHBand="0" w:noVBand="1"/>
      </w:tblPr>
      <w:tblGrid>
        <w:gridCol w:w="3523"/>
        <w:gridCol w:w="988"/>
        <w:gridCol w:w="779"/>
        <w:gridCol w:w="2989"/>
        <w:gridCol w:w="1317"/>
      </w:tblGrid>
      <w:tr w:rsidR="008A6265" w14:paraId="11B482D9" w14:textId="77777777">
        <w:trPr>
          <w:trHeight w:val="349"/>
        </w:trPr>
        <w:tc>
          <w:tcPr>
            <w:tcW w:w="3511" w:type="dxa"/>
            <w:tcBorders>
              <w:top w:val="single" w:sz="2" w:space="0" w:color="000000"/>
              <w:left w:val="single" w:sz="2" w:space="0" w:color="000000"/>
              <w:bottom w:val="single" w:sz="2" w:space="0" w:color="C0C0C0"/>
              <w:right w:val="single" w:sz="4" w:space="0" w:color="000000"/>
            </w:tcBorders>
          </w:tcPr>
          <w:p w14:paraId="69E1F912" w14:textId="77777777" w:rsidR="008A6265" w:rsidRDefault="007B20DA">
            <w:pPr>
              <w:spacing w:after="0" w:line="259" w:lineRule="auto"/>
              <w:ind w:left="13" w:firstLine="0"/>
              <w:jc w:val="center"/>
            </w:pPr>
            <w:r>
              <w:rPr>
                <w:sz w:val="16"/>
              </w:rPr>
              <w:t>Matière</w:t>
            </w:r>
          </w:p>
        </w:tc>
        <w:tc>
          <w:tcPr>
            <w:tcW w:w="991" w:type="dxa"/>
            <w:tcBorders>
              <w:top w:val="single" w:sz="2" w:space="0" w:color="000000"/>
              <w:left w:val="single" w:sz="4" w:space="0" w:color="000000"/>
              <w:bottom w:val="single" w:sz="2" w:space="0" w:color="C0C0C0"/>
              <w:right w:val="single" w:sz="5" w:space="0" w:color="000000"/>
            </w:tcBorders>
          </w:tcPr>
          <w:p w14:paraId="1D1D0FFE" w14:textId="77777777" w:rsidR="008A6265" w:rsidRDefault="007B20DA">
            <w:pPr>
              <w:spacing w:after="0" w:line="259" w:lineRule="auto"/>
              <w:ind w:left="17" w:firstLine="0"/>
              <w:jc w:val="center"/>
            </w:pPr>
            <w:r>
              <w:rPr>
                <w:sz w:val="16"/>
              </w:rPr>
              <w:t>C.</w:t>
            </w:r>
            <w:proofErr w:type="gramStart"/>
            <w:r>
              <w:rPr>
                <w:sz w:val="16"/>
              </w:rPr>
              <w:t>A.S</w:t>
            </w:r>
            <w:proofErr w:type="gramEnd"/>
          </w:p>
        </w:tc>
        <w:tc>
          <w:tcPr>
            <w:tcW w:w="779" w:type="dxa"/>
            <w:tcBorders>
              <w:top w:val="single" w:sz="2" w:space="0" w:color="000000"/>
              <w:left w:val="single" w:sz="5" w:space="0" w:color="000000"/>
              <w:bottom w:val="single" w:sz="2" w:space="0" w:color="C0C0C0"/>
              <w:right w:val="single" w:sz="4" w:space="0" w:color="000000"/>
            </w:tcBorders>
          </w:tcPr>
          <w:p w14:paraId="7EFB3EB0" w14:textId="77777777" w:rsidR="008A6265" w:rsidRDefault="007B20DA">
            <w:pPr>
              <w:spacing w:after="0" w:line="259" w:lineRule="auto"/>
              <w:ind w:left="97" w:firstLine="0"/>
            </w:pPr>
            <w:r>
              <w:rPr>
                <w:sz w:val="16"/>
              </w:rPr>
              <w:t>EINECS</w:t>
            </w:r>
          </w:p>
        </w:tc>
        <w:tc>
          <w:tcPr>
            <w:tcW w:w="2998" w:type="dxa"/>
            <w:tcBorders>
              <w:top w:val="single" w:sz="2" w:space="0" w:color="000000"/>
              <w:left w:val="single" w:sz="4" w:space="0" w:color="000000"/>
              <w:bottom w:val="single" w:sz="2" w:space="0" w:color="C0C0C0"/>
              <w:right w:val="single" w:sz="4" w:space="0" w:color="000000"/>
            </w:tcBorders>
          </w:tcPr>
          <w:p w14:paraId="07A0E7B8" w14:textId="77777777" w:rsidR="008A6265" w:rsidRDefault="007B20DA">
            <w:pPr>
              <w:spacing w:after="0" w:line="259" w:lineRule="auto"/>
              <w:ind w:left="20" w:firstLine="0"/>
              <w:jc w:val="center"/>
            </w:pPr>
            <w:r>
              <w:rPr>
                <w:sz w:val="16"/>
              </w:rPr>
              <w:t>Symbole de danger</w:t>
            </w:r>
          </w:p>
        </w:tc>
        <w:tc>
          <w:tcPr>
            <w:tcW w:w="1318" w:type="dxa"/>
            <w:tcBorders>
              <w:top w:val="single" w:sz="2" w:space="0" w:color="000000"/>
              <w:left w:val="single" w:sz="4" w:space="0" w:color="000000"/>
              <w:bottom w:val="single" w:sz="2" w:space="0" w:color="C0C0C0"/>
              <w:right w:val="single" w:sz="2" w:space="0" w:color="000000"/>
            </w:tcBorders>
          </w:tcPr>
          <w:p w14:paraId="42E62209" w14:textId="77777777" w:rsidR="008A6265" w:rsidRDefault="007B20DA">
            <w:pPr>
              <w:spacing w:after="0" w:line="259" w:lineRule="auto"/>
              <w:ind w:left="116" w:firstLine="0"/>
              <w:jc w:val="left"/>
            </w:pPr>
            <w:r>
              <w:rPr>
                <w:sz w:val="16"/>
              </w:rPr>
              <w:t>Pourcentage %</w:t>
            </w:r>
          </w:p>
        </w:tc>
      </w:tr>
      <w:tr w:rsidR="008A6265" w14:paraId="63EABA1B" w14:textId="77777777">
        <w:trPr>
          <w:trHeight w:val="485"/>
        </w:trPr>
        <w:tc>
          <w:tcPr>
            <w:tcW w:w="3511" w:type="dxa"/>
            <w:tcBorders>
              <w:top w:val="single" w:sz="2" w:space="0" w:color="C0C0C0"/>
              <w:left w:val="single" w:sz="2" w:space="0" w:color="C0C0C0"/>
              <w:bottom w:val="single" w:sz="2" w:space="0" w:color="C0C0C0"/>
              <w:right w:val="single" w:sz="4" w:space="0" w:color="C0C0C0"/>
            </w:tcBorders>
          </w:tcPr>
          <w:p w14:paraId="550C6E8F" w14:textId="77777777" w:rsidR="008A6265" w:rsidRDefault="007B20DA">
            <w:pPr>
              <w:spacing w:after="0" w:line="259" w:lineRule="auto"/>
              <w:ind w:left="55" w:firstLine="0"/>
              <w:jc w:val="left"/>
            </w:pPr>
            <w:r>
              <w:rPr>
                <w:sz w:val="16"/>
              </w:rPr>
              <w:lastRenderedPageBreak/>
              <w:t>(2</w:t>
            </w:r>
            <w:proofErr w:type="gramStart"/>
            <w:r>
              <w:rPr>
                <w:sz w:val="16"/>
              </w:rPr>
              <w:t>E)-</w:t>
            </w:r>
            <w:proofErr w:type="gramEnd"/>
            <w:r>
              <w:rPr>
                <w:sz w:val="16"/>
              </w:rPr>
              <w:t>3,7-dimethylocta-2,6-dien-1-ol (</w:t>
            </w:r>
            <w:proofErr w:type="spellStart"/>
            <w:r>
              <w:rPr>
                <w:sz w:val="16"/>
              </w:rPr>
              <w:t>geraniol</w:t>
            </w:r>
            <w:proofErr w:type="spellEnd"/>
            <w:r>
              <w:rPr>
                <w:sz w:val="16"/>
              </w:rPr>
              <w:t>)</w:t>
            </w:r>
          </w:p>
          <w:p w14:paraId="58FA58D6" w14:textId="77777777" w:rsidR="008A6265" w:rsidRDefault="007B20DA">
            <w:pPr>
              <w:spacing w:after="0" w:line="259" w:lineRule="auto"/>
              <w:ind w:left="55" w:firstLine="0"/>
              <w:jc w:val="left"/>
            </w:pPr>
            <w:r>
              <w:rPr>
                <w:sz w:val="16"/>
              </w:rPr>
              <w:t>(No REACH : 01-2119552430-49-XXXX)</w:t>
            </w:r>
          </w:p>
        </w:tc>
        <w:tc>
          <w:tcPr>
            <w:tcW w:w="991" w:type="dxa"/>
            <w:tcBorders>
              <w:top w:val="single" w:sz="2" w:space="0" w:color="C0C0C0"/>
              <w:left w:val="single" w:sz="4" w:space="0" w:color="C0C0C0"/>
              <w:bottom w:val="double" w:sz="2" w:space="0" w:color="C0C0C0"/>
              <w:right w:val="single" w:sz="4" w:space="0" w:color="C0C0C0"/>
            </w:tcBorders>
            <w:vAlign w:val="center"/>
          </w:tcPr>
          <w:p w14:paraId="172EF15F" w14:textId="77777777" w:rsidR="008A6265" w:rsidRDefault="007B20DA">
            <w:pPr>
              <w:spacing w:after="0" w:line="259" w:lineRule="auto"/>
              <w:ind w:left="4" w:firstLine="0"/>
              <w:jc w:val="center"/>
            </w:pPr>
            <w:r>
              <w:rPr>
                <w:sz w:val="14"/>
              </w:rPr>
              <w:t>106-24-1</w:t>
            </w:r>
          </w:p>
        </w:tc>
        <w:tc>
          <w:tcPr>
            <w:tcW w:w="779" w:type="dxa"/>
            <w:tcBorders>
              <w:top w:val="single" w:sz="2" w:space="0" w:color="C0C0C0"/>
              <w:left w:val="single" w:sz="4" w:space="0" w:color="C0C0C0"/>
              <w:bottom w:val="double" w:sz="2" w:space="0" w:color="C0C0C0"/>
              <w:right w:val="single" w:sz="4" w:space="0" w:color="C0C0C0"/>
            </w:tcBorders>
            <w:vAlign w:val="center"/>
          </w:tcPr>
          <w:p w14:paraId="7EEE8500" w14:textId="77777777" w:rsidR="008A6265" w:rsidRDefault="007B20DA">
            <w:pPr>
              <w:spacing w:after="0" w:line="259" w:lineRule="auto"/>
              <w:ind w:left="75" w:firstLine="0"/>
              <w:jc w:val="left"/>
            </w:pPr>
            <w:r>
              <w:rPr>
                <w:sz w:val="14"/>
              </w:rPr>
              <w:t>203-377-1</w:t>
            </w:r>
          </w:p>
        </w:tc>
        <w:tc>
          <w:tcPr>
            <w:tcW w:w="2998" w:type="dxa"/>
            <w:tcBorders>
              <w:top w:val="single" w:sz="2" w:space="0" w:color="C0C0C0"/>
              <w:left w:val="single" w:sz="4" w:space="0" w:color="C0C0C0"/>
              <w:bottom w:val="double" w:sz="2" w:space="0" w:color="C0C0C0"/>
              <w:right w:val="single" w:sz="4" w:space="0" w:color="C0C0C0"/>
            </w:tcBorders>
          </w:tcPr>
          <w:p w14:paraId="1F7159BF" w14:textId="77777777" w:rsidR="008A6265" w:rsidRDefault="007B20DA">
            <w:pPr>
              <w:spacing w:after="0" w:line="259" w:lineRule="auto"/>
              <w:ind w:left="54" w:firstLine="0"/>
              <w:jc w:val="left"/>
            </w:pPr>
            <w:r>
              <w:rPr>
                <w:sz w:val="16"/>
              </w:rPr>
              <w:t xml:space="preserve">Eye Dam. 1, Skin </w:t>
            </w:r>
            <w:proofErr w:type="spellStart"/>
            <w:r>
              <w:rPr>
                <w:sz w:val="16"/>
              </w:rPr>
              <w:t>Irrit</w:t>
            </w:r>
            <w:proofErr w:type="spellEnd"/>
            <w:r>
              <w:rPr>
                <w:sz w:val="16"/>
              </w:rPr>
              <w:t>. 2, Skin Sens. 1 H315, H317, H318</w:t>
            </w:r>
          </w:p>
        </w:tc>
        <w:tc>
          <w:tcPr>
            <w:tcW w:w="1318" w:type="dxa"/>
            <w:tcBorders>
              <w:top w:val="single" w:sz="2" w:space="0" w:color="C0C0C0"/>
              <w:left w:val="single" w:sz="4" w:space="0" w:color="C0C0C0"/>
              <w:bottom w:val="double" w:sz="2" w:space="0" w:color="C0C0C0"/>
              <w:right w:val="single" w:sz="2" w:space="0" w:color="C0C0C0"/>
            </w:tcBorders>
            <w:vAlign w:val="center"/>
          </w:tcPr>
          <w:p w14:paraId="5A8CBAE5" w14:textId="77777777" w:rsidR="008A6265" w:rsidRDefault="007B20DA">
            <w:pPr>
              <w:spacing w:after="0" w:line="259" w:lineRule="auto"/>
              <w:ind w:left="9" w:firstLine="0"/>
              <w:jc w:val="center"/>
            </w:pPr>
            <w:proofErr w:type="gramStart"/>
            <w:r>
              <w:rPr>
                <w:sz w:val="16"/>
              </w:rPr>
              <w:t>[ 0</w:t>
            </w:r>
            <w:proofErr w:type="gramEnd"/>
            <w:r>
              <w:rPr>
                <w:sz w:val="16"/>
              </w:rPr>
              <w:t>-5 ]</w:t>
            </w:r>
          </w:p>
        </w:tc>
      </w:tr>
      <w:tr w:rsidR="008A6265" w14:paraId="5C701F43" w14:textId="77777777">
        <w:trPr>
          <w:trHeight w:val="664"/>
        </w:trPr>
        <w:tc>
          <w:tcPr>
            <w:tcW w:w="3511" w:type="dxa"/>
            <w:tcBorders>
              <w:top w:val="single" w:sz="2" w:space="0" w:color="C0C0C0"/>
              <w:left w:val="nil"/>
              <w:bottom w:val="single" w:sz="2" w:space="0" w:color="C0C0C0"/>
              <w:right w:val="single" w:sz="2" w:space="0" w:color="C0C0C0"/>
            </w:tcBorders>
          </w:tcPr>
          <w:p w14:paraId="3EF2929F" w14:textId="77777777" w:rsidR="008A6265" w:rsidRDefault="007B20DA">
            <w:pPr>
              <w:spacing w:after="0" w:line="259" w:lineRule="auto"/>
              <w:ind w:left="0" w:firstLine="0"/>
              <w:jc w:val="left"/>
            </w:pPr>
            <w:r>
              <w:rPr>
                <w:noProof/>
              </w:rPr>
              <w:drawing>
                <wp:inline distT="0" distB="0" distL="0" distR="0" wp14:anchorId="5023D08F" wp14:editId="0904E009">
                  <wp:extent cx="2234184" cy="417576"/>
                  <wp:effectExtent l="0" t="0" r="0" b="0"/>
                  <wp:docPr id="14736" name="Picture 14736"/>
                  <wp:cNvGraphicFramePr/>
                  <a:graphic xmlns:a="http://schemas.openxmlformats.org/drawingml/2006/main">
                    <a:graphicData uri="http://schemas.openxmlformats.org/drawingml/2006/picture">
                      <pic:pic xmlns:pic="http://schemas.openxmlformats.org/drawingml/2006/picture">
                        <pic:nvPicPr>
                          <pic:cNvPr id="14736" name="Picture 14736"/>
                          <pic:cNvPicPr/>
                        </pic:nvPicPr>
                        <pic:blipFill>
                          <a:blip r:embed="rId8"/>
                          <a:stretch>
                            <a:fillRect/>
                          </a:stretch>
                        </pic:blipFill>
                        <pic:spPr>
                          <a:xfrm>
                            <a:off x="0" y="0"/>
                            <a:ext cx="2234184" cy="417576"/>
                          </a:xfrm>
                          <a:prstGeom prst="rect">
                            <a:avLst/>
                          </a:prstGeom>
                        </pic:spPr>
                      </pic:pic>
                    </a:graphicData>
                  </a:graphic>
                </wp:inline>
              </w:drawing>
            </w:r>
          </w:p>
        </w:tc>
        <w:tc>
          <w:tcPr>
            <w:tcW w:w="991" w:type="dxa"/>
            <w:tcBorders>
              <w:top w:val="double" w:sz="2" w:space="0" w:color="C0C0C0"/>
              <w:left w:val="single" w:sz="2" w:space="0" w:color="C0C0C0"/>
              <w:bottom w:val="double" w:sz="2" w:space="0" w:color="C0C0C0"/>
              <w:right w:val="single" w:sz="4" w:space="0" w:color="C0C0C0"/>
            </w:tcBorders>
            <w:vAlign w:val="center"/>
          </w:tcPr>
          <w:p w14:paraId="7AEFBE6A" w14:textId="77777777" w:rsidR="008A6265" w:rsidRDefault="007B20DA">
            <w:pPr>
              <w:spacing w:after="0" w:line="259" w:lineRule="auto"/>
              <w:ind w:left="4" w:firstLine="0"/>
              <w:jc w:val="center"/>
            </w:pPr>
            <w:r>
              <w:rPr>
                <w:sz w:val="14"/>
              </w:rPr>
              <w:t>1222-05-5</w:t>
            </w:r>
          </w:p>
        </w:tc>
        <w:tc>
          <w:tcPr>
            <w:tcW w:w="779" w:type="dxa"/>
            <w:tcBorders>
              <w:top w:val="double" w:sz="2" w:space="0" w:color="C0C0C0"/>
              <w:left w:val="single" w:sz="4" w:space="0" w:color="C0C0C0"/>
              <w:bottom w:val="double" w:sz="2" w:space="0" w:color="C0C0C0"/>
              <w:right w:val="single" w:sz="4" w:space="0" w:color="C0C0C0"/>
            </w:tcBorders>
            <w:vAlign w:val="center"/>
          </w:tcPr>
          <w:p w14:paraId="5A68F4D9" w14:textId="77777777" w:rsidR="008A6265" w:rsidRDefault="007B20DA">
            <w:pPr>
              <w:spacing w:after="0" w:line="259" w:lineRule="auto"/>
              <w:ind w:left="75" w:firstLine="0"/>
              <w:jc w:val="left"/>
            </w:pPr>
            <w:r>
              <w:rPr>
                <w:sz w:val="14"/>
              </w:rPr>
              <w:t>214-946-9</w:t>
            </w:r>
          </w:p>
        </w:tc>
        <w:tc>
          <w:tcPr>
            <w:tcW w:w="2998" w:type="dxa"/>
            <w:tcBorders>
              <w:top w:val="double" w:sz="2" w:space="0" w:color="C0C0C0"/>
              <w:left w:val="single" w:sz="4" w:space="0" w:color="C0C0C0"/>
              <w:bottom w:val="double" w:sz="2" w:space="0" w:color="C0C0C0"/>
              <w:right w:val="single" w:sz="4" w:space="0" w:color="C0C0C0"/>
            </w:tcBorders>
            <w:vAlign w:val="center"/>
          </w:tcPr>
          <w:p w14:paraId="07860AEB" w14:textId="77777777" w:rsidR="008A6265" w:rsidRDefault="007B20DA">
            <w:pPr>
              <w:spacing w:after="0" w:line="259" w:lineRule="auto"/>
              <w:ind w:left="54" w:firstLine="0"/>
              <w:jc w:val="left"/>
            </w:pPr>
            <w:proofErr w:type="spellStart"/>
            <w:r>
              <w:rPr>
                <w:sz w:val="16"/>
              </w:rPr>
              <w:t>Aquatic</w:t>
            </w:r>
            <w:proofErr w:type="spellEnd"/>
            <w:r>
              <w:rPr>
                <w:sz w:val="16"/>
              </w:rPr>
              <w:t xml:space="preserve"> Acute 1, </w:t>
            </w:r>
            <w:proofErr w:type="spellStart"/>
            <w:r>
              <w:rPr>
                <w:sz w:val="16"/>
              </w:rPr>
              <w:t>Aquatic</w:t>
            </w:r>
            <w:proofErr w:type="spellEnd"/>
            <w:r>
              <w:rPr>
                <w:sz w:val="16"/>
              </w:rPr>
              <w:t xml:space="preserve"> </w:t>
            </w:r>
            <w:proofErr w:type="spellStart"/>
            <w:r>
              <w:rPr>
                <w:sz w:val="16"/>
              </w:rPr>
              <w:t>Chronic</w:t>
            </w:r>
            <w:proofErr w:type="spellEnd"/>
            <w:r>
              <w:rPr>
                <w:sz w:val="16"/>
              </w:rPr>
              <w:t xml:space="preserve"> 1 -</w:t>
            </w:r>
          </w:p>
          <w:p w14:paraId="3C5D83EE" w14:textId="77777777" w:rsidR="008A6265" w:rsidRDefault="007B20DA">
            <w:pPr>
              <w:spacing w:after="0" w:line="259" w:lineRule="auto"/>
              <w:ind w:left="54" w:firstLine="0"/>
              <w:jc w:val="left"/>
            </w:pPr>
            <w:r>
              <w:rPr>
                <w:sz w:val="16"/>
              </w:rPr>
              <w:t>H410</w:t>
            </w:r>
          </w:p>
        </w:tc>
        <w:tc>
          <w:tcPr>
            <w:tcW w:w="1318" w:type="dxa"/>
            <w:tcBorders>
              <w:top w:val="double" w:sz="2" w:space="0" w:color="C0C0C0"/>
              <w:left w:val="single" w:sz="4" w:space="0" w:color="C0C0C0"/>
              <w:bottom w:val="double" w:sz="2" w:space="0" w:color="C0C0C0"/>
              <w:right w:val="single" w:sz="2" w:space="0" w:color="C0C0C0"/>
            </w:tcBorders>
            <w:vAlign w:val="center"/>
          </w:tcPr>
          <w:p w14:paraId="6A9B21E4" w14:textId="77777777" w:rsidR="008A6265" w:rsidRDefault="007B20DA">
            <w:pPr>
              <w:spacing w:after="0" w:line="259" w:lineRule="auto"/>
              <w:ind w:left="9" w:firstLine="0"/>
              <w:jc w:val="center"/>
            </w:pPr>
            <w:proofErr w:type="gramStart"/>
            <w:r>
              <w:rPr>
                <w:sz w:val="16"/>
              </w:rPr>
              <w:t>[ 0</w:t>
            </w:r>
            <w:proofErr w:type="gramEnd"/>
            <w:r>
              <w:rPr>
                <w:sz w:val="16"/>
              </w:rPr>
              <w:t>-5 ]</w:t>
            </w:r>
          </w:p>
        </w:tc>
      </w:tr>
      <w:tr w:rsidR="008A6265" w14:paraId="60F6F4DF" w14:textId="77777777">
        <w:trPr>
          <w:trHeight w:val="667"/>
        </w:trPr>
        <w:tc>
          <w:tcPr>
            <w:tcW w:w="3511" w:type="dxa"/>
            <w:tcBorders>
              <w:top w:val="single" w:sz="2" w:space="0" w:color="C0C0C0"/>
              <w:left w:val="single" w:sz="2" w:space="0" w:color="C0C0C0"/>
              <w:bottom w:val="double" w:sz="2" w:space="0" w:color="C0C0C0"/>
              <w:right w:val="single" w:sz="4" w:space="0" w:color="C0C0C0"/>
            </w:tcBorders>
          </w:tcPr>
          <w:p w14:paraId="546C3BB5" w14:textId="77777777" w:rsidR="008A6265" w:rsidRDefault="007B20DA">
            <w:pPr>
              <w:spacing w:after="0" w:line="234" w:lineRule="auto"/>
              <w:ind w:left="55" w:firstLine="0"/>
              <w:jc w:val="left"/>
            </w:pPr>
            <w:r>
              <w:rPr>
                <w:sz w:val="16"/>
              </w:rPr>
              <w:t>1-methyl-4-propan-2-ylbenzene (para-</w:t>
            </w:r>
            <w:proofErr w:type="spellStart"/>
            <w:r>
              <w:rPr>
                <w:sz w:val="16"/>
              </w:rPr>
              <w:t>cymene</w:t>
            </w:r>
            <w:proofErr w:type="spellEnd"/>
            <w:r>
              <w:rPr>
                <w:sz w:val="16"/>
              </w:rPr>
              <w:t>) (</w:t>
            </w:r>
            <w:proofErr w:type="spellStart"/>
            <w:r>
              <w:rPr>
                <w:sz w:val="16"/>
              </w:rPr>
              <w:t>Repr</w:t>
            </w:r>
            <w:proofErr w:type="spellEnd"/>
            <w:r>
              <w:rPr>
                <w:sz w:val="16"/>
              </w:rPr>
              <w:t>. 2)</w:t>
            </w:r>
            <w:proofErr w:type="gramStart"/>
            <w:r>
              <w:rPr>
                <w:sz w:val="16"/>
              </w:rPr>
              <w:t xml:space="preserve">   (</w:t>
            </w:r>
            <w:proofErr w:type="gramEnd"/>
            <w:r>
              <w:rPr>
                <w:sz w:val="16"/>
              </w:rPr>
              <w:t>No REACH :</w:t>
            </w:r>
          </w:p>
          <w:p w14:paraId="573B7DF2" w14:textId="77777777" w:rsidR="008A6265" w:rsidRDefault="007B20DA">
            <w:pPr>
              <w:spacing w:after="0" w:line="259" w:lineRule="auto"/>
              <w:ind w:left="55" w:firstLine="0"/>
              <w:jc w:val="left"/>
            </w:pPr>
            <w:r>
              <w:rPr>
                <w:sz w:val="16"/>
              </w:rPr>
              <w:t>01-2120807345-59-XXXX)</w:t>
            </w:r>
          </w:p>
        </w:tc>
        <w:tc>
          <w:tcPr>
            <w:tcW w:w="991" w:type="dxa"/>
            <w:tcBorders>
              <w:top w:val="double" w:sz="2" w:space="0" w:color="C0C0C0"/>
              <w:left w:val="single" w:sz="4" w:space="0" w:color="C0C0C0"/>
              <w:bottom w:val="double" w:sz="2" w:space="0" w:color="C0C0C0"/>
              <w:right w:val="single" w:sz="4" w:space="0" w:color="C0C0C0"/>
            </w:tcBorders>
            <w:vAlign w:val="center"/>
          </w:tcPr>
          <w:p w14:paraId="205B9C09" w14:textId="77777777" w:rsidR="008A6265" w:rsidRDefault="007B20DA">
            <w:pPr>
              <w:spacing w:after="0" w:line="259" w:lineRule="auto"/>
              <w:ind w:left="4" w:firstLine="0"/>
              <w:jc w:val="center"/>
            </w:pPr>
            <w:r>
              <w:rPr>
                <w:sz w:val="14"/>
              </w:rPr>
              <w:t>99-87-6</w:t>
            </w:r>
          </w:p>
        </w:tc>
        <w:tc>
          <w:tcPr>
            <w:tcW w:w="779" w:type="dxa"/>
            <w:tcBorders>
              <w:top w:val="double" w:sz="2" w:space="0" w:color="C0C0C0"/>
              <w:left w:val="single" w:sz="4" w:space="0" w:color="C0C0C0"/>
              <w:bottom w:val="double" w:sz="2" w:space="0" w:color="C0C0C0"/>
              <w:right w:val="single" w:sz="4" w:space="0" w:color="C0C0C0"/>
            </w:tcBorders>
            <w:vAlign w:val="center"/>
          </w:tcPr>
          <w:p w14:paraId="757DC70E" w14:textId="77777777" w:rsidR="008A6265" w:rsidRDefault="007B20DA">
            <w:pPr>
              <w:spacing w:after="0" w:line="259" w:lineRule="auto"/>
              <w:ind w:left="75" w:firstLine="0"/>
              <w:jc w:val="left"/>
            </w:pPr>
            <w:r>
              <w:rPr>
                <w:sz w:val="14"/>
              </w:rPr>
              <w:t>202-796-7</w:t>
            </w:r>
          </w:p>
        </w:tc>
        <w:tc>
          <w:tcPr>
            <w:tcW w:w="2998" w:type="dxa"/>
            <w:tcBorders>
              <w:top w:val="double" w:sz="2" w:space="0" w:color="C0C0C0"/>
              <w:left w:val="single" w:sz="4" w:space="0" w:color="C0C0C0"/>
              <w:bottom w:val="double" w:sz="2" w:space="0" w:color="C0C0C0"/>
              <w:right w:val="single" w:sz="4" w:space="0" w:color="C0C0C0"/>
            </w:tcBorders>
          </w:tcPr>
          <w:p w14:paraId="754A505B" w14:textId="77777777" w:rsidR="008A6265" w:rsidRDefault="007B20DA">
            <w:pPr>
              <w:spacing w:after="0" w:line="259" w:lineRule="auto"/>
              <w:ind w:left="54" w:firstLine="0"/>
              <w:jc w:val="left"/>
            </w:pPr>
            <w:r>
              <w:rPr>
                <w:sz w:val="16"/>
              </w:rPr>
              <w:t xml:space="preserve">Asp. </w:t>
            </w:r>
            <w:proofErr w:type="spellStart"/>
            <w:r>
              <w:rPr>
                <w:sz w:val="16"/>
              </w:rPr>
              <w:t>Tox</w:t>
            </w:r>
            <w:proofErr w:type="spellEnd"/>
            <w:r>
              <w:rPr>
                <w:sz w:val="16"/>
              </w:rPr>
              <w:t xml:space="preserve">. 1, Acute </w:t>
            </w:r>
            <w:proofErr w:type="spellStart"/>
            <w:r>
              <w:rPr>
                <w:sz w:val="16"/>
              </w:rPr>
              <w:t>Tox</w:t>
            </w:r>
            <w:proofErr w:type="spellEnd"/>
            <w:r>
              <w:rPr>
                <w:sz w:val="16"/>
              </w:rPr>
              <w:t xml:space="preserve">. 3, </w:t>
            </w:r>
            <w:proofErr w:type="spellStart"/>
            <w:r>
              <w:rPr>
                <w:sz w:val="16"/>
              </w:rPr>
              <w:t>Aquatic</w:t>
            </w:r>
            <w:proofErr w:type="spellEnd"/>
          </w:p>
          <w:p w14:paraId="3EF99F08" w14:textId="77777777" w:rsidR="008A6265" w:rsidRDefault="007B20DA">
            <w:pPr>
              <w:spacing w:after="0" w:line="259" w:lineRule="auto"/>
              <w:ind w:left="54" w:firstLine="0"/>
              <w:jc w:val="left"/>
            </w:pPr>
            <w:proofErr w:type="spellStart"/>
            <w:r>
              <w:rPr>
                <w:sz w:val="16"/>
              </w:rPr>
              <w:t>Chronic</w:t>
            </w:r>
            <w:proofErr w:type="spellEnd"/>
            <w:r>
              <w:rPr>
                <w:sz w:val="16"/>
              </w:rPr>
              <w:t xml:space="preserve"> 2, </w:t>
            </w:r>
            <w:proofErr w:type="spellStart"/>
            <w:r>
              <w:rPr>
                <w:sz w:val="16"/>
              </w:rPr>
              <w:t>Flam</w:t>
            </w:r>
            <w:proofErr w:type="spellEnd"/>
            <w:r>
              <w:rPr>
                <w:sz w:val="16"/>
              </w:rPr>
              <w:t xml:space="preserve">. </w:t>
            </w:r>
            <w:proofErr w:type="spellStart"/>
            <w:r>
              <w:rPr>
                <w:sz w:val="16"/>
              </w:rPr>
              <w:t>Liq</w:t>
            </w:r>
            <w:proofErr w:type="spellEnd"/>
            <w:r>
              <w:rPr>
                <w:sz w:val="16"/>
              </w:rPr>
              <w:t xml:space="preserve">. 3, </w:t>
            </w:r>
            <w:proofErr w:type="spellStart"/>
            <w:r>
              <w:rPr>
                <w:sz w:val="16"/>
              </w:rPr>
              <w:t>Repr</w:t>
            </w:r>
            <w:proofErr w:type="spellEnd"/>
            <w:r>
              <w:rPr>
                <w:sz w:val="16"/>
              </w:rPr>
              <w:t>. 2 - H226, H304, H331, H361, H411</w:t>
            </w:r>
          </w:p>
        </w:tc>
        <w:tc>
          <w:tcPr>
            <w:tcW w:w="1318" w:type="dxa"/>
            <w:tcBorders>
              <w:top w:val="double" w:sz="2" w:space="0" w:color="C0C0C0"/>
              <w:left w:val="single" w:sz="4" w:space="0" w:color="C0C0C0"/>
              <w:bottom w:val="double" w:sz="2" w:space="0" w:color="C0C0C0"/>
              <w:right w:val="single" w:sz="2" w:space="0" w:color="C0C0C0"/>
            </w:tcBorders>
            <w:vAlign w:val="center"/>
          </w:tcPr>
          <w:p w14:paraId="0956C602" w14:textId="77777777" w:rsidR="008A6265" w:rsidRDefault="007B20DA">
            <w:pPr>
              <w:spacing w:after="0" w:line="259" w:lineRule="auto"/>
              <w:ind w:left="9" w:firstLine="0"/>
              <w:jc w:val="center"/>
            </w:pPr>
            <w:proofErr w:type="gramStart"/>
            <w:r>
              <w:rPr>
                <w:sz w:val="16"/>
              </w:rPr>
              <w:t>[ 0</w:t>
            </w:r>
            <w:proofErr w:type="gramEnd"/>
            <w:r>
              <w:rPr>
                <w:sz w:val="16"/>
              </w:rPr>
              <w:t>-5 ]</w:t>
            </w:r>
          </w:p>
        </w:tc>
      </w:tr>
      <w:tr w:rsidR="008A6265" w14:paraId="677EDCF2" w14:textId="77777777">
        <w:trPr>
          <w:trHeight w:val="665"/>
        </w:trPr>
        <w:tc>
          <w:tcPr>
            <w:tcW w:w="3511" w:type="dxa"/>
            <w:tcBorders>
              <w:top w:val="double" w:sz="2" w:space="0" w:color="C0C0C0"/>
              <w:left w:val="single" w:sz="2" w:space="0" w:color="C0C0C0"/>
              <w:bottom w:val="double" w:sz="2" w:space="0" w:color="C0C0C0"/>
              <w:right w:val="single" w:sz="4" w:space="0" w:color="C0C0C0"/>
            </w:tcBorders>
          </w:tcPr>
          <w:p w14:paraId="7D1CE70D" w14:textId="77777777" w:rsidR="008A6265" w:rsidRDefault="007B20DA">
            <w:pPr>
              <w:spacing w:after="0" w:line="259" w:lineRule="auto"/>
              <w:ind w:left="55" w:firstLine="0"/>
              <w:jc w:val="left"/>
            </w:pPr>
            <w:r>
              <w:rPr>
                <w:sz w:val="16"/>
              </w:rPr>
              <w:t>2-(4-methyl-1-cyclohex-3-</w:t>
            </w:r>
            <w:proofErr w:type="gramStart"/>
            <w:r>
              <w:rPr>
                <w:sz w:val="16"/>
              </w:rPr>
              <w:t>enyl)propan</w:t>
            </w:r>
            <w:proofErr w:type="gramEnd"/>
            <w:r>
              <w:rPr>
                <w:sz w:val="16"/>
              </w:rPr>
              <w:t>-2-ol</w:t>
            </w:r>
          </w:p>
          <w:p w14:paraId="58D8C7F8" w14:textId="77777777" w:rsidR="008A6265" w:rsidRDefault="007B20DA">
            <w:pPr>
              <w:spacing w:after="0" w:line="259" w:lineRule="auto"/>
              <w:ind w:left="55" w:firstLine="0"/>
              <w:jc w:val="left"/>
            </w:pPr>
            <w:r>
              <w:rPr>
                <w:sz w:val="16"/>
              </w:rPr>
              <w:t>(</w:t>
            </w:r>
            <w:proofErr w:type="spellStart"/>
            <w:proofErr w:type="gramStart"/>
            <w:r>
              <w:rPr>
                <w:sz w:val="16"/>
              </w:rPr>
              <w:t>terpineol</w:t>
            </w:r>
            <w:proofErr w:type="spellEnd"/>
            <w:proofErr w:type="gramEnd"/>
            <w:r>
              <w:rPr>
                <w:sz w:val="16"/>
              </w:rPr>
              <w:t xml:space="preserve"> mixture of </w:t>
            </w:r>
            <w:proofErr w:type="spellStart"/>
            <w:r>
              <w:rPr>
                <w:sz w:val="16"/>
              </w:rPr>
              <w:t>isomers</w:t>
            </w:r>
            <w:proofErr w:type="spellEnd"/>
            <w:r>
              <w:rPr>
                <w:sz w:val="16"/>
              </w:rPr>
              <w:t>)   (No REACH :</w:t>
            </w:r>
          </w:p>
          <w:p w14:paraId="0F7C64D1" w14:textId="77777777" w:rsidR="008A6265" w:rsidRDefault="007B20DA">
            <w:pPr>
              <w:spacing w:after="0" w:line="259" w:lineRule="auto"/>
              <w:ind w:left="55" w:firstLine="0"/>
              <w:jc w:val="left"/>
            </w:pPr>
            <w:r>
              <w:rPr>
                <w:sz w:val="16"/>
              </w:rPr>
              <w:t>01-2119553062-49-XXXX)</w:t>
            </w:r>
          </w:p>
        </w:tc>
        <w:tc>
          <w:tcPr>
            <w:tcW w:w="991" w:type="dxa"/>
            <w:tcBorders>
              <w:top w:val="double" w:sz="2" w:space="0" w:color="C0C0C0"/>
              <w:left w:val="single" w:sz="4" w:space="0" w:color="C0C0C0"/>
              <w:bottom w:val="double" w:sz="2" w:space="0" w:color="C0C0C0"/>
              <w:right w:val="single" w:sz="4" w:space="0" w:color="C0C0C0"/>
            </w:tcBorders>
            <w:vAlign w:val="center"/>
          </w:tcPr>
          <w:p w14:paraId="323452BC" w14:textId="77777777" w:rsidR="008A6265" w:rsidRDefault="007B20DA">
            <w:pPr>
              <w:spacing w:after="0" w:line="259" w:lineRule="auto"/>
              <w:ind w:left="4" w:firstLine="0"/>
              <w:jc w:val="center"/>
            </w:pPr>
            <w:r>
              <w:rPr>
                <w:sz w:val="14"/>
              </w:rPr>
              <w:t>8000-41-7</w:t>
            </w:r>
          </w:p>
        </w:tc>
        <w:tc>
          <w:tcPr>
            <w:tcW w:w="779" w:type="dxa"/>
            <w:tcBorders>
              <w:top w:val="double" w:sz="2" w:space="0" w:color="C0C0C0"/>
              <w:left w:val="single" w:sz="4" w:space="0" w:color="C0C0C0"/>
              <w:bottom w:val="double" w:sz="2" w:space="0" w:color="C0C0C0"/>
              <w:right w:val="single" w:sz="4" w:space="0" w:color="C0C0C0"/>
            </w:tcBorders>
            <w:vAlign w:val="center"/>
          </w:tcPr>
          <w:p w14:paraId="1C56C19A" w14:textId="77777777" w:rsidR="008A6265" w:rsidRDefault="007B20DA">
            <w:pPr>
              <w:spacing w:after="0" w:line="259" w:lineRule="auto"/>
              <w:ind w:left="75" w:firstLine="0"/>
              <w:jc w:val="left"/>
            </w:pPr>
            <w:r>
              <w:rPr>
                <w:sz w:val="14"/>
              </w:rPr>
              <w:t>232-282-8</w:t>
            </w:r>
          </w:p>
        </w:tc>
        <w:tc>
          <w:tcPr>
            <w:tcW w:w="2998" w:type="dxa"/>
            <w:tcBorders>
              <w:top w:val="double" w:sz="2" w:space="0" w:color="C0C0C0"/>
              <w:left w:val="single" w:sz="4" w:space="0" w:color="C0C0C0"/>
              <w:bottom w:val="double" w:sz="2" w:space="0" w:color="C0C0C0"/>
              <w:right w:val="single" w:sz="4" w:space="0" w:color="C0C0C0"/>
            </w:tcBorders>
            <w:vAlign w:val="center"/>
          </w:tcPr>
          <w:p w14:paraId="474DF97A" w14:textId="77777777" w:rsidR="008A6265" w:rsidRDefault="007B20DA">
            <w:pPr>
              <w:spacing w:after="0" w:line="259" w:lineRule="auto"/>
              <w:ind w:left="54" w:firstLine="0"/>
              <w:jc w:val="left"/>
            </w:pPr>
            <w:r>
              <w:rPr>
                <w:sz w:val="16"/>
              </w:rPr>
              <w:t xml:space="preserve">Eye </w:t>
            </w:r>
            <w:proofErr w:type="spellStart"/>
            <w:r>
              <w:rPr>
                <w:sz w:val="16"/>
              </w:rPr>
              <w:t>Irrit</w:t>
            </w:r>
            <w:proofErr w:type="spellEnd"/>
            <w:r>
              <w:rPr>
                <w:sz w:val="16"/>
              </w:rPr>
              <w:t xml:space="preserve">. 2, Skin </w:t>
            </w:r>
            <w:proofErr w:type="spellStart"/>
            <w:r>
              <w:rPr>
                <w:sz w:val="16"/>
              </w:rPr>
              <w:t>Irrit</w:t>
            </w:r>
            <w:proofErr w:type="spellEnd"/>
            <w:r>
              <w:rPr>
                <w:sz w:val="16"/>
              </w:rPr>
              <w:t>. 2 - H315, H319</w:t>
            </w:r>
          </w:p>
        </w:tc>
        <w:tc>
          <w:tcPr>
            <w:tcW w:w="1318" w:type="dxa"/>
            <w:tcBorders>
              <w:top w:val="double" w:sz="2" w:space="0" w:color="C0C0C0"/>
              <w:left w:val="single" w:sz="4" w:space="0" w:color="C0C0C0"/>
              <w:bottom w:val="double" w:sz="2" w:space="0" w:color="C0C0C0"/>
              <w:right w:val="single" w:sz="2" w:space="0" w:color="C0C0C0"/>
            </w:tcBorders>
            <w:vAlign w:val="center"/>
          </w:tcPr>
          <w:p w14:paraId="15689092" w14:textId="77777777" w:rsidR="008A6265" w:rsidRDefault="007B20DA">
            <w:pPr>
              <w:spacing w:after="0" w:line="259" w:lineRule="auto"/>
              <w:ind w:left="9" w:firstLine="0"/>
              <w:jc w:val="center"/>
            </w:pPr>
            <w:proofErr w:type="gramStart"/>
            <w:r>
              <w:rPr>
                <w:sz w:val="16"/>
              </w:rPr>
              <w:t>[ 0</w:t>
            </w:r>
            <w:proofErr w:type="gramEnd"/>
            <w:r>
              <w:rPr>
                <w:sz w:val="16"/>
              </w:rPr>
              <w:t>-5 ]</w:t>
            </w:r>
          </w:p>
        </w:tc>
      </w:tr>
      <w:tr w:rsidR="008A6265" w14:paraId="48AE6F00" w14:textId="77777777">
        <w:trPr>
          <w:trHeight w:val="665"/>
        </w:trPr>
        <w:tc>
          <w:tcPr>
            <w:tcW w:w="3511" w:type="dxa"/>
            <w:tcBorders>
              <w:top w:val="double" w:sz="2" w:space="0" w:color="C0C0C0"/>
              <w:left w:val="single" w:sz="2" w:space="0" w:color="C0C0C0"/>
              <w:bottom w:val="double" w:sz="2" w:space="0" w:color="C0C0C0"/>
              <w:right w:val="single" w:sz="4" w:space="0" w:color="C0C0C0"/>
            </w:tcBorders>
          </w:tcPr>
          <w:p w14:paraId="08EF1AB1" w14:textId="77777777" w:rsidR="008A6265" w:rsidRDefault="007B20DA">
            <w:pPr>
              <w:spacing w:after="0" w:line="234" w:lineRule="auto"/>
              <w:ind w:left="55" w:firstLine="0"/>
              <w:jc w:val="left"/>
            </w:pPr>
            <w:r>
              <w:rPr>
                <w:sz w:val="16"/>
              </w:rPr>
              <w:t>2-(</w:t>
            </w:r>
            <w:proofErr w:type="spellStart"/>
            <w:r>
              <w:rPr>
                <w:sz w:val="16"/>
              </w:rPr>
              <w:t>phenylmethylidene</w:t>
            </w:r>
            <w:proofErr w:type="spellEnd"/>
            <w:r>
              <w:rPr>
                <w:sz w:val="16"/>
              </w:rPr>
              <w:t>)</w:t>
            </w:r>
            <w:proofErr w:type="spellStart"/>
            <w:r>
              <w:rPr>
                <w:sz w:val="16"/>
              </w:rPr>
              <w:t>octanal</w:t>
            </w:r>
            <w:proofErr w:type="spellEnd"/>
            <w:r>
              <w:rPr>
                <w:sz w:val="16"/>
              </w:rPr>
              <w:t xml:space="preserve"> (alpha-</w:t>
            </w:r>
            <w:proofErr w:type="spellStart"/>
            <w:r>
              <w:rPr>
                <w:sz w:val="16"/>
              </w:rPr>
              <w:t>hexyl</w:t>
            </w:r>
            <w:proofErr w:type="spellEnd"/>
            <w:r>
              <w:rPr>
                <w:sz w:val="16"/>
              </w:rPr>
              <w:t xml:space="preserve"> </w:t>
            </w:r>
            <w:proofErr w:type="spellStart"/>
            <w:proofErr w:type="gramStart"/>
            <w:r>
              <w:rPr>
                <w:sz w:val="16"/>
              </w:rPr>
              <w:t>cinnamaldehyde</w:t>
            </w:r>
            <w:proofErr w:type="spellEnd"/>
            <w:r>
              <w:rPr>
                <w:sz w:val="16"/>
              </w:rPr>
              <w:t xml:space="preserve">)   </w:t>
            </w:r>
            <w:proofErr w:type="gramEnd"/>
            <w:r>
              <w:rPr>
                <w:sz w:val="16"/>
              </w:rPr>
              <w:t>(No REACH :</w:t>
            </w:r>
          </w:p>
          <w:p w14:paraId="57DFA58E" w14:textId="77777777" w:rsidR="008A6265" w:rsidRDefault="007B20DA">
            <w:pPr>
              <w:spacing w:after="0" w:line="259" w:lineRule="auto"/>
              <w:ind w:left="55" w:firstLine="0"/>
              <w:jc w:val="left"/>
            </w:pPr>
            <w:r>
              <w:rPr>
                <w:sz w:val="16"/>
              </w:rPr>
              <w:t>01-2119533092-50-XXXX)</w:t>
            </w:r>
          </w:p>
        </w:tc>
        <w:tc>
          <w:tcPr>
            <w:tcW w:w="991" w:type="dxa"/>
            <w:tcBorders>
              <w:top w:val="double" w:sz="2" w:space="0" w:color="C0C0C0"/>
              <w:left w:val="single" w:sz="4" w:space="0" w:color="C0C0C0"/>
              <w:bottom w:val="double" w:sz="2" w:space="0" w:color="C0C0C0"/>
              <w:right w:val="single" w:sz="4" w:space="0" w:color="C0C0C0"/>
            </w:tcBorders>
            <w:vAlign w:val="center"/>
          </w:tcPr>
          <w:p w14:paraId="39DF2DB3" w14:textId="77777777" w:rsidR="008A6265" w:rsidRDefault="007B20DA">
            <w:pPr>
              <w:spacing w:after="0" w:line="259" w:lineRule="auto"/>
              <w:ind w:left="4" w:firstLine="0"/>
              <w:jc w:val="center"/>
            </w:pPr>
            <w:r>
              <w:rPr>
                <w:sz w:val="14"/>
              </w:rPr>
              <w:t>101-86-0</w:t>
            </w:r>
          </w:p>
        </w:tc>
        <w:tc>
          <w:tcPr>
            <w:tcW w:w="779" w:type="dxa"/>
            <w:tcBorders>
              <w:top w:val="double" w:sz="2" w:space="0" w:color="C0C0C0"/>
              <w:left w:val="single" w:sz="4" w:space="0" w:color="C0C0C0"/>
              <w:bottom w:val="double" w:sz="2" w:space="0" w:color="C0C0C0"/>
              <w:right w:val="single" w:sz="4" w:space="0" w:color="C0C0C0"/>
            </w:tcBorders>
            <w:vAlign w:val="center"/>
          </w:tcPr>
          <w:p w14:paraId="41E90232" w14:textId="77777777" w:rsidR="008A6265" w:rsidRDefault="007B20DA">
            <w:pPr>
              <w:spacing w:after="0" w:line="259" w:lineRule="auto"/>
              <w:ind w:left="75" w:firstLine="0"/>
              <w:jc w:val="left"/>
            </w:pPr>
            <w:r>
              <w:rPr>
                <w:sz w:val="14"/>
              </w:rPr>
              <w:t>202-983-3</w:t>
            </w:r>
          </w:p>
        </w:tc>
        <w:tc>
          <w:tcPr>
            <w:tcW w:w="2998" w:type="dxa"/>
            <w:tcBorders>
              <w:top w:val="double" w:sz="2" w:space="0" w:color="C0C0C0"/>
              <w:left w:val="single" w:sz="4" w:space="0" w:color="C0C0C0"/>
              <w:bottom w:val="double" w:sz="2" w:space="0" w:color="C0C0C0"/>
              <w:right w:val="single" w:sz="4" w:space="0" w:color="C0C0C0"/>
            </w:tcBorders>
            <w:vAlign w:val="center"/>
          </w:tcPr>
          <w:p w14:paraId="23060DA9" w14:textId="77777777" w:rsidR="008A6265" w:rsidRDefault="007B20DA">
            <w:pPr>
              <w:spacing w:after="0" w:line="259" w:lineRule="auto"/>
              <w:ind w:left="54" w:right="107" w:firstLine="0"/>
              <w:jc w:val="left"/>
            </w:pPr>
            <w:proofErr w:type="spellStart"/>
            <w:r>
              <w:rPr>
                <w:sz w:val="16"/>
              </w:rPr>
              <w:t>Aquatic</w:t>
            </w:r>
            <w:proofErr w:type="spellEnd"/>
            <w:r>
              <w:rPr>
                <w:sz w:val="16"/>
              </w:rPr>
              <w:t xml:space="preserve"> Acute 1, </w:t>
            </w:r>
            <w:proofErr w:type="spellStart"/>
            <w:r>
              <w:rPr>
                <w:sz w:val="16"/>
              </w:rPr>
              <w:t>Aquatic</w:t>
            </w:r>
            <w:proofErr w:type="spellEnd"/>
            <w:r>
              <w:rPr>
                <w:sz w:val="16"/>
              </w:rPr>
              <w:t xml:space="preserve"> </w:t>
            </w:r>
            <w:proofErr w:type="spellStart"/>
            <w:r>
              <w:rPr>
                <w:sz w:val="16"/>
              </w:rPr>
              <w:t>Chronic</w:t>
            </w:r>
            <w:proofErr w:type="spellEnd"/>
            <w:r>
              <w:rPr>
                <w:sz w:val="16"/>
              </w:rPr>
              <w:t xml:space="preserve"> 2, Skin Sens. 1B - H317, H400, H411</w:t>
            </w:r>
          </w:p>
        </w:tc>
        <w:tc>
          <w:tcPr>
            <w:tcW w:w="1318" w:type="dxa"/>
            <w:tcBorders>
              <w:top w:val="double" w:sz="2" w:space="0" w:color="C0C0C0"/>
              <w:left w:val="single" w:sz="4" w:space="0" w:color="C0C0C0"/>
              <w:bottom w:val="double" w:sz="2" w:space="0" w:color="C0C0C0"/>
              <w:right w:val="single" w:sz="2" w:space="0" w:color="C0C0C0"/>
            </w:tcBorders>
            <w:vAlign w:val="center"/>
          </w:tcPr>
          <w:p w14:paraId="3A46C989" w14:textId="77777777" w:rsidR="008A6265" w:rsidRDefault="007B20DA">
            <w:pPr>
              <w:spacing w:after="0" w:line="259" w:lineRule="auto"/>
              <w:ind w:left="9" w:firstLine="0"/>
              <w:jc w:val="center"/>
            </w:pPr>
            <w:proofErr w:type="gramStart"/>
            <w:r>
              <w:rPr>
                <w:sz w:val="16"/>
              </w:rPr>
              <w:t>[ 0</w:t>
            </w:r>
            <w:proofErr w:type="gramEnd"/>
            <w:r>
              <w:rPr>
                <w:sz w:val="16"/>
              </w:rPr>
              <w:t>-5 ]</w:t>
            </w:r>
          </w:p>
        </w:tc>
      </w:tr>
      <w:tr w:rsidR="008A6265" w14:paraId="01356007" w14:textId="77777777">
        <w:trPr>
          <w:trHeight w:val="486"/>
        </w:trPr>
        <w:tc>
          <w:tcPr>
            <w:tcW w:w="3511" w:type="dxa"/>
            <w:tcBorders>
              <w:top w:val="double" w:sz="2" w:space="0" w:color="C0C0C0"/>
              <w:left w:val="single" w:sz="2" w:space="0" w:color="C0C0C0"/>
              <w:bottom w:val="double" w:sz="2" w:space="0" w:color="C0C0C0"/>
              <w:right w:val="single" w:sz="4" w:space="0" w:color="C0C0C0"/>
            </w:tcBorders>
          </w:tcPr>
          <w:p w14:paraId="66E531DB" w14:textId="77777777" w:rsidR="008A6265" w:rsidRDefault="007B20DA">
            <w:pPr>
              <w:spacing w:after="0" w:line="259" w:lineRule="auto"/>
              <w:ind w:left="55" w:firstLine="0"/>
              <w:jc w:val="left"/>
            </w:pPr>
            <w:r>
              <w:rPr>
                <w:sz w:val="16"/>
              </w:rPr>
              <w:t>3,7-dimethylocta-1,6-dien-3-ol (</w:t>
            </w:r>
            <w:proofErr w:type="spellStart"/>
            <w:proofErr w:type="gramStart"/>
            <w:r>
              <w:rPr>
                <w:sz w:val="16"/>
              </w:rPr>
              <w:t>linalool</w:t>
            </w:r>
            <w:proofErr w:type="spellEnd"/>
            <w:r>
              <w:rPr>
                <w:sz w:val="16"/>
              </w:rPr>
              <w:t xml:space="preserve">)   </w:t>
            </w:r>
            <w:proofErr w:type="gramEnd"/>
            <w:r>
              <w:rPr>
                <w:sz w:val="16"/>
              </w:rPr>
              <w:t>(No</w:t>
            </w:r>
          </w:p>
          <w:p w14:paraId="01B69D1E" w14:textId="77777777" w:rsidR="008A6265" w:rsidRDefault="007B20DA">
            <w:pPr>
              <w:spacing w:after="0" w:line="259" w:lineRule="auto"/>
              <w:ind w:left="55" w:firstLine="0"/>
              <w:jc w:val="left"/>
            </w:pPr>
            <w:r>
              <w:rPr>
                <w:sz w:val="16"/>
              </w:rPr>
              <w:t>REACH : 01-2119474016-42-XXXX)</w:t>
            </w:r>
          </w:p>
        </w:tc>
        <w:tc>
          <w:tcPr>
            <w:tcW w:w="991" w:type="dxa"/>
            <w:tcBorders>
              <w:top w:val="double" w:sz="2" w:space="0" w:color="C0C0C0"/>
              <w:left w:val="single" w:sz="4" w:space="0" w:color="C0C0C0"/>
              <w:bottom w:val="double" w:sz="2" w:space="0" w:color="C0C0C0"/>
              <w:right w:val="single" w:sz="4" w:space="0" w:color="C0C0C0"/>
            </w:tcBorders>
            <w:vAlign w:val="center"/>
          </w:tcPr>
          <w:p w14:paraId="55B6335B" w14:textId="77777777" w:rsidR="008A6265" w:rsidRDefault="007B20DA">
            <w:pPr>
              <w:spacing w:after="0" w:line="259" w:lineRule="auto"/>
              <w:ind w:left="4" w:firstLine="0"/>
              <w:jc w:val="center"/>
            </w:pPr>
            <w:r>
              <w:rPr>
                <w:sz w:val="14"/>
              </w:rPr>
              <w:t>78-70-6</w:t>
            </w:r>
          </w:p>
        </w:tc>
        <w:tc>
          <w:tcPr>
            <w:tcW w:w="779" w:type="dxa"/>
            <w:tcBorders>
              <w:top w:val="double" w:sz="2" w:space="0" w:color="C0C0C0"/>
              <w:left w:val="single" w:sz="4" w:space="0" w:color="C0C0C0"/>
              <w:bottom w:val="double" w:sz="2" w:space="0" w:color="C0C0C0"/>
              <w:right w:val="single" w:sz="4" w:space="0" w:color="C0C0C0"/>
            </w:tcBorders>
            <w:vAlign w:val="center"/>
          </w:tcPr>
          <w:p w14:paraId="49DD1163" w14:textId="77777777" w:rsidR="008A6265" w:rsidRDefault="007B20DA">
            <w:pPr>
              <w:spacing w:after="0" w:line="259" w:lineRule="auto"/>
              <w:ind w:left="75" w:firstLine="0"/>
              <w:jc w:val="left"/>
            </w:pPr>
            <w:r>
              <w:rPr>
                <w:sz w:val="14"/>
              </w:rPr>
              <w:t>201-134-4</w:t>
            </w:r>
          </w:p>
        </w:tc>
        <w:tc>
          <w:tcPr>
            <w:tcW w:w="2998" w:type="dxa"/>
            <w:tcBorders>
              <w:top w:val="double" w:sz="2" w:space="0" w:color="C0C0C0"/>
              <w:left w:val="single" w:sz="4" w:space="0" w:color="C0C0C0"/>
              <w:bottom w:val="double" w:sz="2" w:space="0" w:color="C0C0C0"/>
              <w:right w:val="single" w:sz="4" w:space="0" w:color="C0C0C0"/>
            </w:tcBorders>
          </w:tcPr>
          <w:p w14:paraId="40F0DFF3" w14:textId="77777777" w:rsidR="008A6265" w:rsidRDefault="007B20DA">
            <w:pPr>
              <w:spacing w:after="0" w:line="259" w:lineRule="auto"/>
              <w:ind w:left="54" w:firstLine="0"/>
              <w:jc w:val="left"/>
            </w:pPr>
            <w:r>
              <w:rPr>
                <w:sz w:val="16"/>
              </w:rPr>
              <w:t xml:space="preserve">Eye </w:t>
            </w:r>
            <w:proofErr w:type="spellStart"/>
            <w:r>
              <w:rPr>
                <w:sz w:val="16"/>
              </w:rPr>
              <w:t>Irrit</w:t>
            </w:r>
            <w:proofErr w:type="spellEnd"/>
            <w:r>
              <w:rPr>
                <w:sz w:val="16"/>
              </w:rPr>
              <w:t xml:space="preserve">. 2, Skin </w:t>
            </w:r>
            <w:proofErr w:type="spellStart"/>
            <w:r>
              <w:rPr>
                <w:sz w:val="16"/>
              </w:rPr>
              <w:t>Irrit</w:t>
            </w:r>
            <w:proofErr w:type="spellEnd"/>
            <w:r>
              <w:rPr>
                <w:sz w:val="16"/>
              </w:rPr>
              <w:t>. 2, Skin Sens. 1B H315, H317, H319</w:t>
            </w:r>
          </w:p>
        </w:tc>
        <w:tc>
          <w:tcPr>
            <w:tcW w:w="1318" w:type="dxa"/>
            <w:tcBorders>
              <w:top w:val="double" w:sz="2" w:space="0" w:color="C0C0C0"/>
              <w:left w:val="single" w:sz="4" w:space="0" w:color="C0C0C0"/>
              <w:bottom w:val="double" w:sz="2" w:space="0" w:color="C0C0C0"/>
              <w:right w:val="single" w:sz="2" w:space="0" w:color="C0C0C0"/>
            </w:tcBorders>
            <w:vAlign w:val="center"/>
          </w:tcPr>
          <w:p w14:paraId="73CC5713" w14:textId="77777777" w:rsidR="008A6265" w:rsidRDefault="007B20DA">
            <w:pPr>
              <w:spacing w:after="0" w:line="259" w:lineRule="auto"/>
              <w:ind w:left="9" w:firstLine="0"/>
              <w:jc w:val="center"/>
            </w:pPr>
            <w:proofErr w:type="gramStart"/>
            <w:r>
              <w:rPr>
                <w:sz w:val="16"/>
              </w:rPr>
              <w:t>[ 0</w:t>
            </w:r>
            <w:proofErr w:type="gramEnd"/>
            <w:r>
              <w:rPr>
                <w:sz w:val="16"/>
              </w:rPr>
              <w:t>-5 ]</w:t>
            </w:r>
          </w:p>
        </w:tc>
      </w:tr>
      <w:tr w:rsidR="008A6265" w14:paraId="67441182" w14:textId="77777777">
        <w:trPr>
          <w:trHeight w:val="664"/>
        </w:trPr>
        <w:tc>
          <w:tcPr>
            <w:tcW w:w="3511" w:type="dxa"/>
            <w:tcBorders>
              <w:top w:val="double" w:sz="2" w:space="0" w:color="C0C0C0"/>
              <w:left w:val="single" w:sz="2" w:space="0" w:color="C0C0C0"/>
              <w:bottom w:val="double" w:sz="2" w:space="0" w:color="C0C0C0"/>
              <w:right w:val="single" w:sz="4" w:space="0" w:color="C0C0C0"/>
            </w:tcBorders>
          </w:tcPr>
          <w:p w14:paraId="77B1A436" w14:textId="77777777" w:rsidR="008A6265" w:rsidRDefault="007B20DA">
            <w:pPr>
              <w:spacing w:after="0" w:line="259" w:lineRule="auto"/>
              <w:ind w:left="55" w:firstLine="0"/>
              <w:jc w:val="left"/>
            </w:pPr>
            <w:r>
              <w:rPr>
                <w:sz w:val="16"/>
              </w:rPr>
              <w:t xml:space="preserve">3,7-dimethylocta-1,6-dien-3-yl </w:t>
            </w:r>
            <w:proofErr w:type="spellStart"/>
            <w:r>
              <w:rPr>
                <w:sz w:val="16"/>
              </w:rPr>
              <w:t>acetate</w:t>
            </w:r>
            <w:proofErr w:type="spellEnd"/>
            <w:r>
              <w:rPr>
                <w:sz w:val="16"/>
              </w:rPr>
              <w:t xml:space="preserve"> (</w:t>
            </w:r>
            <w:proofErr w:type="spellStart"/>
            <w:r>
              <w:rPr>
                <w:sz w:val="16"/>
              </w:rPr>
              <w:t>linalyl</w:t>
            </w:r>
            <w:proofErr w:type="spellEnd"/>
            <w:r>
              <w:rPr>
                <w:sz w:val="16"/>
              </w:rPr>
              <w:t xml:space="preserve"> </w:t>
            </w:r>
            <w:proofErr w:type="spellStart"/>
            <w:proofErr w:type="gramStart"/>
            <w:r>
              <w:rPr>
                <w:sz w:val="16"/>
              </w:rPr>
              <w:t>acetate</w:t>
            </w:r>
            <w:proofErr w:type="spellEnd"/>
            <w:r>
              <w:rPr>
                <w:sz w:val="16"/>
              </w:rPr>
              <w:t xml:space="preserve">)   </w:t>
            </w:r>
            <w:proofErr w:type="gramEnd"/>
            <w:r>
              <w:rPr>
                <w:sz w:val="16"/>
              </w:rPr>
              <w:t>(No REACH : 01-2119454789-19-XXXX)</w:t>
            </w:r>
          </w:p>
        </w:tc>
        <w:tc>
          <w:tcPr>
            <w:tcW w:w="991" w:type="dxa"/>
            <w:tcBorders>
              <w:top w:val="double" w:sz="2" w:space="0" w:color="C0C0C0"/>
              <w:left w:val="single" w:sz="4" w:space="0" w:color="C0C0C0"/>
              <w:bottom w:val="double" w:sz="2" w:space="0" w:color="C0C0C0"/>
              <w:right w:val="single" w:sz="4" w:space="0" w:color="C0C0C0"/>
            </w:tcBorders>
            <w:vAlign w:val="center"/>
          </w:tcPr>
          <w:p w14:paraId="74F5AA3F" w14:textId="77777777" w:rsidR="008A6265" w:rsidRDefault="007B20DA">
            <w:pPr>
              <w:spacing w:after="0" w:line="259" w:lineRule="auto"/>
              <w:ind w:left="4" w:firstLine="0"/>
              <w:jc w:val="center"/>
            </w:pPr>
            <w:r>
              <w:rPr>
                <w:sz w:val="14"/>
              </w:rPr>
              <w:t>115-95-7</w:t>
            </w:r>
          </w:p>
        </w:tc>
        <w:tc>
          <w:tcPr>
            <w:tcW w:w="779" w:type="dxa"/>
            <w:tcBorders>
              <w:top w:val="double" w:sz="2" w:space="0" w:color="C0C0C0"/>
              <w:left w:val="single" w:sz="4" w:space="0" w:color="C0C0C0"/>
              <w:bottom w:val="double" w:sz="2" w:space="0" w:color="C0C0C0"/>
              <w:right w:val="single" w:sz="4" w:space="0" w:color="C0C0C0"/>
            </w:tcBorders>
            <w:vAlign w:val="center"/>
          </w:tcPr>
          <w:p w14:paraId="0F911738" w14:textId="77777777" w:rsidR="008A6265" w:rsidRDefault="007B20DA">
            <w:pPr>
              <w:spacing w:after="0" w:line="259" w:lineRule="auto"/>
              <w:ind w:left="80" w:firstLine="0"/>
              <w:jc w:val="left"/>
            </w:pPr>
            <w:r>
              <w:rPr>
                <w:sz w:val="14"/>
              </w:rPr>
              <w:t>204-116-4</w:t>
            </w:r>
          </w:p>
        </w:tc>
        <w:tc>
          <w:tcPr>
            <w:tcW w:w="2998" w:type="dxa"/>
            <w:tcBorders>
              <w:top w:val="double" w:sz="2" w:space="0" w:color="C0C0C0"/>
              <w:left w:val="single" w:sz="4" w:space="0" w:color="C0C0C0"/>
              <w:bottom w:val="double" w:sz="2" w:space="0" w:color="C0C0C0"/>
              <w:right w:val="single" w:sz="4" w:space="0" w:color="C0C0C0"/>
            </w:tcBorders>
            <w:vAlign w:val="center"/>
          </w:tcPr>
          <w:p w14:paraId="4C347B36" w14:textId="77777777" w:rsidR="008A6265" w:rsidRDefault="007B20DA">
            <w:pPr>
              <w:spacing w:after="0" w:line="259" w:lineRule="auto"/>
              <w:ind w:left="54" w:firstLine="0"/>
              <w:jc w:val="left"/>
            </w:pPr>
            <w:r>
              <w:rPr>
                <w:sz w:val="16"/>
              </w:rPr>
              <w:t xml:space="preserve">Eye </w:t>
            </w:r>
            <w:proofErr w:type="spellStart"/>
            <w:r>
              <w:rPr>
                <w:sz w:val="16"/>
              </w:rPr>
              <w:t>Irrit</w:t>
            </w:r>
            <w:proofErr w:type="spellEnd"/>
            <w:r>
              <w:rPr>
                <w:sz w:val="16"/>
              </w:rPr>
              <w:t xml:space="preserve">. 2, Skin </w:t>
            </w:r>
            <w:proofErr w:type="spellStart"/>
            <w:r>
              <w:rPr>
                <w:sz w:val="16"/>
              </w:rPr>
              <w:t>Irrit</w:t>
            </w:r>
            <w:proofErr w:type="spellEnd"/>
            <w:r>
              <w:rPr>
                <w:sz w:val="16"/>
              </w:rPr>
              <w:t>. 2, Skin Sens. 1B H315, H317, H319</w:t>
            </w:r>
          </w:p>
        </w:tc>
        <w:tc>
          <w:tcPr>
            <w:tcW w:w="1318" w:type="dxa"/>
            <w:tcBorders>
              <w:top w:val="double" w:sz="2" w:space="0" w:color="C0C0C0"/>
              <w:left w:val="single" w:sz="4" w:space="0" w:color="C0C0C0"/>
              <w:bottom w:val="double" w:sz="2" w:space="0" w:color="C0C0C0"/>
              <w:right w:val="single" w:sz="2" w:space="0" w:color="C0C0C0"/>
            </w:tcBorders>
            <w:vAlign w:val="center"/>
          </w:tcPr>
          <w:p w14:paraId="1467A57B" w14:textId="77777777" w:rsidR="008A6265" w:rsidRDefault="007B20DA">
            <w:pPr>
              <w:spacing w:after="0" w:line="259" w:lineRule="auto"/>
              <w:ind w:left="9" w:firstLine="0"/>
              <w:jc w:val="center"/>
            </w:pPr>
            <w:proofErr w:type="gramStart"/>
            <w:r>
              <w:rPr>
                <w:sz w:val="16"/>
              </w:rPr>
              <w:t>[ 0</w:t>
            </w:r>
            <w:proofErr w:type="gramEnd"/>
            <w:r>
              <w:rPr>
                <w:sz w:val="16"/>
              </w:rPr>
              <w:t>-5 ]</w:t>
            </w:r>
          </w:p>
        </w:tc>
      </w:tr>
      <w:tr w:rsidR="008A6265" w14:paraId="74DCF459" w14:textId="77777777">
        <w:trPr>
          <w:trHeight w:val="666"/>
        </w:trPr>
        <w:tc>
          <w:tcPr>
            <w:tcW w:w="3511" w:type="dxa"/>
            <w:tcBorders>
              <w:top w:val="double" w:sz="2" w:space="0" w:color="C0C0C0"/>
              <w:left w:val="single" w:sz="2" w:space="0" w:color="C0C0C0"/>
              <w:bottom w:val="double" w:sz="2" w:space="0" w:color="C0C0C0"/>
              <w:right w:val="single" w:sz="4" w:space="0" w:color="C0C0C0"/>
            </w:tcBorders>
          </w:tcPr>
          <w:p w14:paraId="3960A06A" w14:textId="77777777" w:rsidR="008A6265" w:rsidRDefault="007B20DA">
            <w:pPr>
              <w:spacing w:after="0" w:line="234" w:lineRule="auto"/>
              <w:ind w:left="55" w:firstLine="0"/>
              <w:jc w:val="left"/>
            </w:pPr>
            <w:r>
              <w:rPr>
                <w:sz w:val="16"/>
              </w:rPr>
              <w:t>4,7,7-trimethyl-8-</w:t>
            </w:r>
            <w:proofErr w:type="gramStart"/>
            <w:r>
              <w:rPr>
                <w:sz w:val="16"/>
              </w:rPr>
              <w:t>oxabicyclo[</w:t>
            </w:r>
            <w:proofErr w:type="gramEnd"/>
            <w:r>
              <w:rPr>
                <w:sz w:val="16"/>
              </w:rPr>
              <w:t>2.2.2]octane (eucalyptol)   (No REACH :</w:t>
            </w:r>
          </w:p>
          <w:p w14:paraId="4AF6C378" w14:textId="77777777" w:rsidR="008A6265" w:rsidRDefault="007B20DA">
            <w:pPr>
              <w:spacing w:after="0" w:line="259" w:lineRule="auto"/>
              <w:ind w:left="55" w:firstLine="0"/>
              <w:jc w:val="left"/>
            </w:pPr>
            <w:r>
              <w:rPr>
                <w:sz w:val="16"/>
              </w:rPr>
              <w:t>01-2119967772-24-XXXX)</w:t>
            </w:r>
          </w:p>
        </w:tc>
        <w:tc>
          <w:tcPr>
            <w:tcW w:w="991" w:type="dxa"/>
            <w:tcBorders>
              <w:top w:val="double" w:sz="2" w:space="0" w:color="C0C0C0"/>
              <w:left w:val="single" w:sz="4" w:space="0" w:color="C0C0C0"/>
              <w:bottom w:val="double" w:sz="2" w:space="0" w:color="C0C0C0"/>
              <w:right w:val="single" w:sz="4" w:space="0" w:color="C0C0C0"/>
            </w:tcBorders>
            <w:vAlign w:val="center"/>
          </w:tcPr>
          <w:p w14:paraId="77B5BEF0" w14:textId="77777777" w:rsidR="008A6265" w:rsidRDefault="007B20DA">
            <w:pPr>
              <w:spacing w:after="0" w:line="259" w:lineRule="auto"/>
              <w:ind w:left="4" w:firstLine="0"/>
              <w:jc w:val="center"/>
            </w:pPr>
            <w:r>
              <w:rPr>
                <w:sz w:val="14"/>
              </w:rPr>
              <w:t>470-82-6</w:t>
            </w:r>
          </w:p>
        </w:tc>
        <w:tc>
          <w:tcPr>
            <w:tcW w:w="779" w:type="dxa"/>
            <w:tcBorders>
              <w:top w:val="double" w:sz="2" w:space="0" w:color="C0C0C0"/>
              <w:left w:val="single" w:sz="4" w:space="0" w:color="C0C0C0"/>
              <w:bottom w:val="double" w:sz="2" w:space="0" w:color="C0C0C0"/>
              <w:right w:val="single" w:sz="4" w:space="0" w:color="C0C0C0"/>
            </w:tcBorders>
            <w:vAlign w:val="center"/>
          </w:tcPr>
          <w:p w14:paraId="126AF00E" w14:textId="77777777" w:rsidR="008A6265" w:rsidRDefault="007B20DA">
            <w:pPr>
              <w:spacing w:after="0" w:line="259" w:lineRule="auto"/>
              <w:ind w:left="75" w:firstLine="0"/>
              <w:jc w:val="left"/>
            </w:pPr>
            <w:r>
              <w:rPr>
                <w:sz w:val="14"/>
              </w:rPr>
              <w:t>207-431-5</w:t>
            </w:r>
          </w:p>
        </w:tc>
        <w:tc>
          <w:tcPr>
            <w:tcW w:w="2998" w:type="dxa"/>
            <w:tcBorders>
              <w:top w:val="double" w:sz="2" w:space="0" w:color="C0C0C0"/>
              <w:left w:val="single" w:sz="4" w:space="0" w:color="C0C0C0"/>
              <w:bottom w:val="double" w:sz="2" w:space="0" w:color="C0C0C0"/>
              <w:right w:val="single" w:sz="4" w:space="0" w:color="C0C0C0"/>
            </w:tcBorders>
            <w:vAlign w:val="center"/>
          </w:tcPr>
          <w:p w14:paraId="2B880E19" w14:textId="77777777" w:rsidR="008A6265" w:rsidRDefault="007B20DA">
            <w:pPr>
              <w:spacing w:after="0" w:line="259" w:lineRule="auto"/>
              <w:ind w:left="54" w:firstLine="0"/>
              <w:jc w:val="left"/>
            </w:pPr>
            <w:r>
              <w:rPr>
                <w:sz w:val="16"/>
              </w:rPr>
              <w:t xml:space="preserve">Eye </w:t>
            </w:r>
            <w:proofErr w:type="spellStart"/>
            <w:r>
              <w:rPr>
                <w:sz w:val="16"/>
              </w:rPr>
              <w:t>Irrit</w:t>
            </w:r>
            <w:proofErr w:type="spellEnd"/>
            <w:r>
              <w:rPr>
                <w:sz w:val="16"/>
              </w:rPr>
              <w:t xml:space="preserve">. 2, </w:t>
            </w:r>
            <w:proofErr w:type="spellStart"/>
            <w:r>
              <w:rPr>
                <w:sz w:val="16"/>
              </w:rPr>
              <w:t>Flam</w:t>
            </w:r>
            <w:proofErr w:type="spellEnd"/>
            <w:r>
              <w:rPr>
                <w:sz w:val="16"/>
              </w:rPr>
              <w:t xml:space="preserve">. </w:t>
            </w:r>
            <w:proofErr w:type="spellStart"/>
            <w:r>
              <w:rPr>
                <w:sz w:val="16"/>
              </w:rPr>
              <w:t>Liq</w:t>
            </w:r>
            <w:proofErr w:type="spellEnd"/>
            <w:r>
              <w:rPr>
                <w:sz w:val="16"/>
              </w:rPr>
              <w:t>. 3, Skin Sens. 1B H226, H317, H319</w:t>
            </w:r>
          </w:p>
        </w:tc>
        <w:tc>
          <w:tcPr>
            <w:tcW w:w="1318" w:type="dxa"/>
            <w:tcBorders>
              <w:top w:val="double" w:sz="2" w:space="0" w:color="C0C0C0"/>
              <w:left w:val="single" w:sz="4" w:space="0" w:color="C0C0C0"/>
              <w:bottom w:val="double" w:sz="2" w:space="0" w:color="C0C0C0"/>
              <w:right w:val="single" w:sz="2" w:space="0" w:color="C0C0C0"/>
            </w:tcBorders>
            <w:vAlign w:val="center"/>
          </w:tcPr>
          <w:p w14:paraId="1D9193B9" w14:textId="77777777" w:rsidR="008A6265" w:rsidRDefault="007B20DA">
            <w:pPr>
              <w:spacing w:after="0" w:line="259" w:lineRule="auto"/>
              <w:ind w:left="9" w:firstLine="0"/>
              <w:jc w:val="center"/>
            </w:pPr>
            <w:proofErr w:type="gramStart"/>
            <w:r>
              <w:rPr>
                <w:sz w:val="16"/>
              </w:rPr>
              <w:t>[ 0</w:t>
            </w:r>
            <w:proofErr w:type="gramEnd"/>
            <w:r>
              <w:rPr>
                <w:sz w:val="16"/>
              </w:rPr>
              <w:t>-5 ]</w:t>
            </w:r>
          </w:p>
        </w:tc>
      </w:tr>
      <w:tr w:rsidR="008A6265" w14:paraId="1BE8B64A" w14:textId="77777777">
        <w:trPr>
          <w:trHeight w:val="479"/>
        </w:trPr>
        <w:tc>
          <w:tcPr>
            <w:tcW w:w="3511" w:type="dxa"/>
            <w:tcBorders>
              <w:top w:val="double" w:sz="2" w:space="0" w:color="C0C0C0"/>
              <w:left w:val="single" w:sz="2" w:space="0" w:color="C0C0C0"/>
              <w:bottom w:val="single" w:sz="2" w:space="0" w:color="C0C0C0"/>
              <w:right w:val="single" w:sz="4" w:space="0" w:color="C0C0C0"/>
            </w:tcBorders>
          </w:tcPr>
          <w:p w14:paraId="5B96F9DC" w14:textId="77777777" w:rsidR="008A6265" w:rsidRDefault="007B20DA">
            <w:pPr>
              <w:spacing w:after="0" w:line="259" w:lineRule="auto"/>
              <w:ind w:left="55" w:right="167" w:firstLine="0"/>
              <w:jc w:val="left"/>
            </w:pPr>
            <w:proofErr w:type="spellStart"/>
            <w:proofErr w:type="gramStart"/>
            <w:r>
              <w:rPr>
                <w:sz w:val="16"/>
              </w:rPr>
              <w:t>pentyl</w:t>
            </w:r>
            <w:proofErr w:type="spellEnd"/>
            <w:proofErr w:type="gramEnd"/>
            <w:r>
              <w:rPr>
                <w:sz w:val="16"/>
              </w:rPr>
              <w:t xml:space="preserve"> 2-hydroxybenzoate (</w:t>
            </w:r>
            <w:proofErr w:type="spellStart"/>
            <w:r>
              <w:rPr>
                <w:sz w:val="16"/>
              </w:rPr>
              <w:t>amyl</w:t>
            </w:r>
            <w:proofErr w:type="spellEnd"/>
            <w:r>
              <w:rPr>
                <w:sz w:val="16"/>
              </w:rPr>
              <w:t xml:space="preserve"> salicylate) (No REACH : 01-2119969444-27-XXXX)</w:t>
            </w:r>
          </w:p>
        </w:tc>
        <w:tc>
          <w:tcPr>
            <w:tcW w:w="991" w:type="dxa"/>
            <w:tcBorders>
              <w:top w:val="double" w:sz="2" w:space="0" w:color="C0C0C0"/>
              <w:left w:val="single" w:sz="4" w:space="0" w:color="C0C0C0"/>
              <w:bottom w:val="single" w:sz="2" w:space="0" w:color="C0C0C0"/>
              <w:right w:val="single" w:sz="4" w:space="0" w:color="C0C0C0"/>
            </w:tcBorders>
            <w:vAlign w:val="center"/>
          </w:tcPr>
          <w:p w14:paraId="49FC4CC1" w14:textId="77777777" w:rsidR="008A6265" w:rsidRDefault="007B20DA">
            <w:pPr>
              <w:spacing w:after="0" w:line="259" w:lineRule="auto"/>
              <w:ind w:left="4" w:firstLine="0"/>
              <w:jc w:val="center"/>
            </w:pPr>
            <w:r>
              <w:rPr>
                <w:sz w:val="14"/>
              </w:rPr>
              <w:t>2050-08-0</w:t>
            </w:r>
          </w:p>
        </w:tc>
        <w:tc>
          <w:tcPr>
            <w:tcW w:w="779" w:type="dxa"/>
            <w:tcBorders>
              <w:top w:val="double" w:sz="2" w:space="0" w:color="C0C0C0"/>
              <w:left w:val="single" w:sz="4" w:space="0" w:color="C0C0C0"/>
              <w:bottom w:val="single" w:sz="2" w:space="0" w:color="C0C0C0"/>
              <w:right w:val="single" w:sz="4" w:space="0" w:color="C0C0C0"/>
            </w:tcBorders>
            <w:vAlign w:val="center"/>
          </w:tcPr>
          <w:p w14:paraId="6F196E2A" w14:textId="77777777" w:rsidR="008A6265" w:rsidRDefault="007B20DA">
            <w:pPr>
              <w:spacing w:after="0" w:line="259" w:lineRule="auto"/>
              <w:ind w:left="75" w:firstLine="0"/>
              <w:jc w:val="left"/>
            </w:pPr>
            <w:r>
              <w:rPr>
                <w:sz w:val="14"/>
              </w:rPr>
              <w:t>218-080-2</w:t>
            </w:r>
          </w:p>
        </w:tc>
        <w:tc>
          <w:tcPr>
            <w:tcW w:w="2998" w:type="dxa"/>
            <w:tcBorders>
              <w:top w:val="double" w:sz="2" w:space="0" w:color="C0C0C0"/>
              <w:left w:val="single" w:sz="4" w:space="0" w:color="C0C0C0"/>
              <w:bottom w:val="single" w:sz="2" w:space="0" w:color="C0C0C0"/>
              <w:right w:val="single" w:sz="4" w:space="0" w:color="C0C0C0"/>
            </w:tcBorders>
          </w:tcPr>
          <w:p w14:paraId="3DA42A3C" w14:textId="77777777" w:rsidR="008A6265" w:rsidRDefault="007B20DA">
            <w:pPr>
              <w:spacing w:after="0" w:line="259" w:lineRule="auto"/>
              <w:ind w:left="54" w:firstLine="0"/>
            </w:pPr>
            <w:r>
              <w:rPr>
                <w:sz w:val="16"/>
              </w:rPr>
              <w:t xml:space="preserve">Acute </w:t>
            </w:r>
            <w:proofErr w:type="spellStart"/>
            <w:r>
              <w:rPr>
                <w:sz w:val="16"/>
              </w:rPr>
              <w:t>Tox</w:t>
            </w:r>
            <w:proofErr w:type="spellEnd"/>
            <w:r>
              <w:rPr>
                <w:sz w:val="16"/>
              </w:rPr>
              <w:t xml:space="preserve">. 4, </w:t>
            </w:r>
            <w:proofErr w:type="spellStart"/>
            <w:r>
              <w:rPr>
                <w:sz w:val="16"/>
              </w:rPr>
              <w:t>Aquatic</w:t>
            </w:r>
            <w:proofErr w:type="spellEnd"/>
            <w:r>
              <w:rPr>
                <w:sz w:val="16"/>
              </w:rPr>
              <w:t xml:space="preserve"> Acute 1, </w:t>
            </w:r>
            <w:proofErr w:type="spellStart"/>
            <w:r>
              <w:rPr>
                <w:sz w:val="16"/>
              </w:rPr>
              <w:t>Aquatic</w:t>
            </w:r>
            <w:proofErr w:type="spellEnd"/>
            <w:r>
              <w:rPr>
                <w:sz w:val="16"/>
              </w:rPr>
              <w:t xml:space="preserve"> </w:t>
            </w:r>
            <w:proofErr w:type="spellStart"/>
            <w:r>
              <w:rPr>
                <w:sz w:val="16"/>
              </w:rPr>
              <w:t>Chronic</w:t>
            </w:r>
            <w:proofErr w:type="spellEnd"/>
            <w:r>
              <w:rPr>
                <w:sz w:val="16"/>
              </w:rPr>
              <w:t xml:space="preserve"> 1 - H302, H410</w:t>
            </w:r>
          </w:p>
        </w:tc>
        <w:tc>
          <w:tcPr>
            <w:tcW w:w="1318" w:type="dxa"/>
            <w:tcBorders>
              <w:top w:val="double" w:sz="2" w:space="0" w:color="C0C0C0"/>
              <w:left w:val="single" w:sz="4" w:space="0" w:color="C0C0C0"/>
              <w:bottom w:val="single" w:sz="2" w:space="0" w:color="C0C0C0"/>
              <w:right w:val="single" w:sz="2" w:space="0" w:color="C0C0C0"/>
            </w:tcBorders>
            <w:vAlign w:val="center"/>
          </w:tcPr>
          <w:p w14:paraId="5DF505B4" w14:textId="77777777" w:rsidR="008A6265" w:rsidRDefault="007B20DA">
            <w:pPr>
              <w:spacing w:after="0" w:line="259" w:lineRule="auto"/>
              <w:ind w:left="9" w:firstLine="0"/>
              <w:jc w:val="center"/>
            </w:pPr>
            <w:proofErr w:type="gramStart"/>
            <w:r>
              <w:rPr>
                <w:sz w:val="16"/>
              </w:rPr>
              <w:t>[ 0</w:t>
            </w:r>
            <w:proofErr w:type="gramEnd"/>
            <w:r>
              <w:rPr>
                <w:sz w:val="16"/>
              </w:rPr>
              <w:t>-5 ]</w:t>
            </w:r>
          </w:p>
        </w:tc>
      </w:tr>
    </w:tbl>
    <w:p w14:paraId="49A5FDF0" w14:textId="77777777" w:rsidR="008A6265" w:rsidRDefault="007B20DA">
      <w:pPr>
        <w:spacing w:after="960"/>
        <w:ind w:left="-5" w:right="14"/>
      </w:pPr>
      <w:r>
        <w:t xml:space="preserve">COMPOSITION : Mélange de </w:t>
      </w:r>
      <w:proofErr w:type="spellStart"/>
      <w:r>
        <w:t>matiéres</w:t>
      </w:r>
      <w:proofErr w:type="spellEnd"/>
      <w:r>
        <w:t xml:space="preserve"> premières aromatiques.</w:t>
      </w:r>
    </w:p>
    <w:p w14:paraId="000BBDDA" w14:textId="77777777" w:rsidR="008A6265" w:rsidRDefault="007B20DA">
      <w:pPr>
        <w:pStyle w:val="Titre2"/>
        <w:ind w:left="-5"/>
      </w:pPr>
      <w:proofErr w:type="gramStart"/>
      <w:r>
        <w:t>4:</w:t>
      </w:r>
      <w:proofErr w:type="gramEnd"/>
      <w:r>
        <w:t xml:space="preserve"> PREMIERS SECOURS</w:t>
      </w:r>
    </w:p>
    <w:p w14:paraId="5D7F099E" w14:textId="77777777" w:rsidR="008A6265" w:rsidRDefault="007B20DA">
      <w:pPr>
        <w:spacing w:after="156"/>
        <w:ind w:right="14"/>
      </w:pPr>
      <w:r>
        <w:t>4.1. Description des mesures de premiers secours</w:t>
      </w:r>
    </w:p>
    <w:p w14:paraId="6DA0DFCB" w14:textId="77777777" w:rsidR="008A6265" w:rsidRDefault="007B20DA">
      <w:pPr>
        <w:ind w:left="-5" w:right="14"/>
      </w:pPr>
      <w:r>
        <w:t xml:space="preserve">4.1.1. Informations </w:t>
      </w:r>
      <w:proofErr w:type="gramStart"/>
      <w:r>
        <w:t>générales:</w:t>
      </w:r>
      <w:proofErr w:type="gramEnd"/>
    </w:p>
    <w:p w14:paraId="4FB65DB7" w14:textId="77777777" w:rsidR="008A6265" w:rsidRDefault="007B20DA">
      <w:pPr>
        <w:spacing w:after="193"/>
        <w:ind w:left="-5" w:right="14"/>
      </w:pPr>
      <w:r>
        <w:t>Retirer immédiatement les vêtements contaminés. En cas d'accident ou de malaise, consulter immédiatement un médecin (si possible lui montrer les instructions d'emploi ou la fiche de données de sécurité).</w:t>
      </w:r>
    </w:p>
    <w:p w14:paraId="22360FC5" w14:textId="77777777" w:rsidR="008A6265" w:rsidRDefault="007B20DA">
      <w:pPr>
        <w:ind w:left="-5" w:right="14"/>
      </w:pPr>
      <w:r>
        <w:t xml:space="preserve">4.1.2. Après </w:t>
      </w:r>
      <w:proofErr w:type="gramStart"/>
      <w:r>
        <w:t>inhalati</w:t>
      </w:r>
      <w:r>
        <w:t>on:</w:t>
      </w:r>
      <w:proofErr w:type="gramEnd"/>
    </w:p>
    <w:p w14:paraId="0F07CDB0" w14:textId="77777777" w:rsidR="008A6265" w:rsidRDefault="007B20DA">
      <w:pPr>
        <w:ind w:left="-5" w:right="14"/>
      </w:pPr>
      <w:r>
        <w:t>Transporter la victime hors de la zone contaminée et la garder au repos.</w:t>
      </w:r>
    </w:p>
    <w:p w14:paraId="396A999A" w14:textId="77777777" w:rsidR="008A6265" w:rsidRDefault="007B20DA">
      <w:pPr>
        <w:ind w:left="-5" w:right="14"/>
      </w:pPr>
      <w:r>
        <w:t xml:space="preserve">4.1.3. Après contact avec la </w:t>
      </w:r>
      <w:proofErr w:type="gramStart"/>
      <w:r>
        <w:t>peau:</w:t>
      </w:r>
      <w:proofErr w:type="gramEnd"/>
    </w:p>
    <w:p w14:paraId="4993796B" w14:textId="77777777" w:rsidR="008A6265" w:rsidRDefault="007B20DA">
      <w:pPr>
        <w:spacing w:after="189"/>
        <w:ind w:left="-5" w:right="14"/>
      </w:pPr>
      <w:r>
        <w:t>Laver immédiatement à l'eau et au savon. En cas d'irritation de la peau, consulter un médecin.</w:t>
      </w:r>
    </w:p>
    <w:p w14:paraId="39A5DADC" w14:textId="77777777" w:rsidR="008A6265" w:rsidRDefault="007B20DA">
      <w:pPr>
        <w:ind w:left="-5" w:right="14"/>
      </w:pPr>
      <w:r>
        <w:t xml:space="preserve">4.1.4. Après contact avec les </w:t>
      </w:r>
      <w:proofErr w:type="gramStart"/>
      <w:r>
        <w:t>yeux:</w:t>
      </w:r>
      <w:proofErr w:type="gramEnd"/>
    </w:p>
    <w:p w14:paraId="2AC9ED5C" w14:textId="77777777" w:rsidR="008A6265" w:rsidRDefault="007B20DA">
      <w:pPr>
        <w:spacing w:after="193"/>
        <w:ind w:left="-5" w:right="14"/>
      </w:pPr>
      <w:r>
        <w:t>Après contact avec les yeux, laver à l'eau en maintenant les paupières ouvertes pour une durée suffisamment longue, puis cons</w:t>
      </w:r>
      <w:r>
        <w:t>ulter immédiatement un ophtalmologiste.</w:t>
      </w:r>
    </w:p>
    <w:p w14:paraId="1FA3A82F" w14:textId="77777777" w:rsidR="008A6265" w:rsidRDefault="007B20DA">
      <w:pPr>
        <w:ind w:left="-5" w:right="14"/>
      </w:pPr>
      <w:r>
        <w:t xml:space="preserve">4.1.5. Après </w:t>
      </w:r>
      <w:proofErr w:type="gramStart"/>
      <w:r>
        <w:t>ingestion:</w:t>
      </w:r>
      <w:proofErr w:type="gramEnd"/>
    </w:p>
    <w:p w14:paraId="6477CAAB" w14:textId="77777777" w:rsidR="008A6265" w:rsidRDefault="007B20DA">
      <w:pPr>
        <w:spacing w:after="193"/>
        <w:ind w:left="-5" w:right="14"/>
      </w:pPr>
      <w:r>
        <w:t>En cas d'ingestion accidentelle, rincer abondamment la bouche avec de l'eau (seulement si la personne est consciente) et consulter immédiatement un médecin.</w:t>
      </w:r>
    </w:p>
    <w:p w14:paraId="62A6F9C8" w14:textId="77777777" w:rsidR="008A6265" w:rsidRDefault="007B20DA">
      <w:pPr>
        <w:ind w:left="-5" w:right="14"/>
      </w:pPr>
      <w:r>
        <w:t xml:space="preserve">4.1.6. Autoprotection du </w:t>
      </w:r>
      <w:proofErr w:type="gramStart"/>
      <w:r>
        <w:t>secouriste:</w:t>
      </w:r>
      <w:proofErr w:type="gramEnd"/>
    </w:p>
    <w:p w14:paraId="3AC94A91" w14:textId="77777777" w:rsidR="008A6265" w:rsidRDefault="007B20DA">
      <w:pPr>
        <w:spacing w:after="912"/>
        <w:ind w:left="-5" w:right="14"/>
      </w:pPr>
      <w:proofErr w:type="gramStart"/>
      <w:r>
        <w:t>Secouriste:</w:t>
      </w:r>
      <w:proofErr w:type="gramEnd"/>
      <w:r>
        <w:t xml:space="preserve"> faire attention à se protéger!</w:t>
      </w:r>
    </w:p>
    <w:p w14:paraId="573E7F81" w14:textId="77777777" w:rsidR="008A6265" w:rsidRDefault="007B20DA">
      <w:pPr>
        <w:spacing w:after="763" w:line="427" w:lineRule="auto"/>
        <w:ind w:left="-15" w:right="3673" w:firstLine="737"/>
      </w:pPr>
      <w:r>
        <w:lastRenderedPageBreak/>
        <w:t>4.2. Principaux sym</w:t>
      </w:r>
      <w:r>
        <w:t>ptômes et effets, aigus et différés Tenir compte des phrases de risques et de sécurité.</w:t>
      </w:r>
    </w:p>
    <w:p w14:paraId="13AE681C" w14:textId="77777777" w:rsidR="008A6265" w:rsidRDefault="007B20DA">
      <w:pPr>
        <w:spacing w:after="153"/>
        <w:ind w:right="14"/>
      </w:pPr>
      <w:r>
        <w:t>4.3. Indication des éventuels soins médicaux immédiats et traitements particuliers nécessaires</w:t>
      </w:r>
    </w:p>
    <w:p w14:paraId="24DCB165" w14:textId="77777777" w:rsidR="008A6265" w:rsidRDefault="007B20DA">
      <w:pPr>
        <w:spacing w:after="766"/>
        <w:ind w:left="-5" w:right="2273"/>
      </w:pPr>
      <w:r>
        <w:t xml:space="preserve">Traitement </w:t>
      </w:r>
      <w:proofErr w:type="gramStart"/>
      <w:r>
        <w:t>spécifique:</w:t>
      </w:r>
      <w:proofErr w:type="gramEnd"/>
      <w:r>
        <w:t xml:space="preserve"> premier secours, traitement des symptômes. Comment</w:t>
      </w:r>
      <w:r>
        <w:t xml:space="preserve">aires pour le </w:t>
      </w:r>
      <w:proofErr w:type="gramStart"/>
      <w:r>
        <w:t>médecin:</w:t>
      </w:r>
      <w:proofErr w:type="gramEnd"/>
      <w:r>
        <w:t xml:space="preserve"> traiter </w:t>
      </w:r>
      <w:proofErr w:type="spellStart"/>
      <w:r>
        <w:t>symptômatiquement</w:t>
      </w:r>
      <w:proofErr w:type="spellEnd"/>
      <w:r>
        <w:t>.</w:t>
      </w:r>
    </w:p>
    <w:p w14:paraId="418E4483" w14:textId="77777777" w:rsidR="008A6265" w:rsidRDefault="007B20DA">
      <w:pPr>
        <w:pStyle w:val="Titre2"/>
        <w:ind w:left="-5"/>
      </w:pPr>
      <w:proofErr w:type="gramStart"/>
      <w:r>
        <w:t>5:</w:t>
      </w:r>
      <w:proofErr w:type="gramEnd"/>
      <w:r>
        <w:t xml:space="preserve"> MESURES DE LUTTE CONTRE L'INCENDIE</w:t>
      </w:r>
    </w:p>
    <w:p w14:paraId="09E720BF" w14:textId="77777777" w:rsidR="008A6265" w:rsidRDefault="007B20DA">
      <w:pPr>
        <w:spacing w:after="156"/>
        <w:ind w:right="14"/>
      </w:pPr>
      <w:r>
        <w:t>5.1. Moyens d’extinction</w:t>
      </w:r>
    </w:p>
    <w:p w14:paraId="02DFF9FC" w14:textId="77777777" w:rsidR="008A6265" w:rsidRDefault="007B20DA">
      <w:pPr>
        <w:ind w:left="-5" w:right="14"/>
      </w:pPr>
      <w:r>
        <w:t xml:space="preserve">Moyens d'extinction </w:t>
      </w:r>
      <w:proofErr w:type="gramStart"/>
      <w:r>
        <w:t>appropriés:</w:t>
      </w:r>
      <w:proofErr w:type="gramEnd"/>
      <w:r>
        <w:t xml:space="preserve"> dioxyde de carbone (CO2), mousse, eau pulvérisée, poudre d'extinction sèche.</w:t>
      </w:r>
    </w:p>
    <w:p w14:paraId="6585EDAB" w14:textId="77777777" w:rsidR="008A6265" w:rsidRDefault="007B20DA">
      <w:pPr>
        <w:spacing w:after="895"/>
        <w:ind w:left="-5" w:right="14"/>
      </w:pPr>
      <w:r>
        <w:t xml:space="preserve">Méthodes d'extinction </w:t>
      </w:r>
      <w:proofErr w:type="gramStart"/>
      <w:r>
        <w:t>inappropriée</w:t>
      </w:r>
      <w:r>
        <w:t>s:</w:t>
      </w:r>
      <w:proofErr w:type="gramEnd"/>
      <w:r>
        <w:t xml:space="preserve"> jet d'eau puissant.</w:t>
      </w:r>
    </w:p>
    <w:p w14:paraId="5DFBB102" w14:textId="77777777" w:rsidR="008A6265" w:rsidRDefault="007B20DA">
      <w:pPr>
        <w:spacing w:after="156"/>
        <w:ind w:right="14"/>
      </w:pPr>
      <w:r>
        <w:t>5.2. Dangers particuliers résultant de la substance ou du mélange</w:t>
      </w:r>
    </w:p>
    <w:p w14:paraId="1BC27C2F" w14:textId="77777777" w:rsidR="008A6265" w:rsidRDefault="007B20DA">
      <w:pPr>
        <w:ind w:left="-5" w:right="14"/>
      </w:pPr>
      <w:r>
        <w:t>Classe d'inflammabilité : le produit n'est pas inflammable.</w:t>
      </w:r>
    </w:p>
    <w:p w14:paraId="0F22E47A" w14:textId="77777777" w:rsidR="008A6265" w:rsidRDefault="007B20DA">
      <w:pPr>
        <w:ind w:left="-5" w:right="14"/>
      </w:pPr>
      <w:r>
        <w:t>Refroidir à l'eau pulvérisée les récipients menacés. En cas d'incendie, des gaz nocifs peuvent se former. Ne pas les inhaler.</w:t>
      </w:r>
    </w:p>
    <w:p w14:paraId="48A3E826" w14:textId="77777777" w:rsidR="008A6265" w:rsidRDefault="007B20DA">
      <w:pPr>
        <w:ind w:left="-5" w:right="14"/>
      </w:pPr>
      <w:r>
        <w:t>Prévention : ne pas fumer. Pas de flamme nue.</w:t>
      </w:r>
    </w:p>
    <w:p w14:paraId="530DCCC0" w14:textId="77777777" w:rsidR="008A6265" w:rsidRDefault="007B20DA">
      <w:pPr>
        <w:ind w:left="-5" w:right="14"/>
      </w:pPr>
      <w:r>
        <w:t xml:space="preserve">Produits de combustion </w:t>
      </w:r>
      <w:proofErr w:type="gramStart"/>
      <w:r>
        <w:t>dangereux:</w:t>
      </w:r>
      <w:proofErr w:type="gramEnd"/>
      <w:r>
        <w:t xml:space="preserve"> les produits de décomposition peuvent éventuelleme</w:t>
      </w:r>
      <w:r>
        <w:t xml:space="preserve">nt comprendre les substances suivantes: </w:t>
      </w:r>
    </w:p>
    <w:p w14:paraId="5374BE83" w14:textId="77777777" w:rsidR="008A6265" w:rsidRDefault="007B20DA">
      <w:pPr>
        <w:numPr>
          <w:ilvl w:val="0"/>
          <w:numId w:val="1"/>
        </w:numPr>
        <w:ind w:right="14" w:hanging="122"/>
      </w:pPr>
      <w:proofErr w:type="gramStart"/>
      <w:r>
        <w:t>dioxyde</w:t>
      </w:r>
      <w:proofErr w:type="gramEnd"/>
      <w:r>
        <w:t xml:space="preserve"> de carbone                                                                                                             </w:t>
      </w:r>
    </w:p>
    <w:p w14:paraId="40BD7C7C" w14:textId="77777777" w:rsidR="008A6265" w:rsidRDefault="007B20DA">
      <w:pPr>
        <w:numPr>
          <w:ilvl w:val="0"/>
          <w:numId w:val="1"/>
        </w:numPr>
        <w:ind w:right="14" w:hanging="122"/>
      </w:pPr>
      <w:proofErr w:type="gramStart"/>
      <w:r>
        <w:t>monoxyde</w:t>
      </w:r>
      <w:proofErr w:type="gramEnd"/>
      <w:r>
        <w:t xml:space="preserve"> de carbone.</w:t>
      </w:r>
    </w:p>
    <w:p w14:paraId="405D732B" w14:textId="77777777" w:rsidR="008A6265" w:rsidRDefault="007B20DA">
      <w:pPr>
        <w:ind w:left="-5" w:right="14"/>
      </w:pPr>
      <w:r>
        <w:t>L'eau d'extinction contaminée doit être collectée à part. Ne pas j</w:t>
      </w:r>
      <w:r>
        <w:t>eter dans les égouts ou les eaux de surface.</w:t>
      </w:r>
    </w:p>
    <w:p w14:paraId="5C181575" w14:textId="77777777" w:rsidR="008A6265" w:rsidRDefault="007B20DA">
      <w:pPr>
        <w:spacing w:after="156"/>
        <w:ind w:right="14"/>
      </w:pPr>
      <w:r>
        <w:t>5.3. Conseils aux pompiers</w:t>
      </w:r>
    </w:p>
    <w:p w14:paraId="22FC055E" w14:textId="77777777" w:rsidR="008A6265" w:rsidRDefault="007B20DA">
      <w:pPr>
        <w:spacing w:after="788"/>
        <w:ind w:left="-5" w:right="14"/>
      </w:pPr>
      <w:r>
        <w:t xml:space="preserve">Équipement spécial de protection pour les </w:t>
      </w:r>
      <w:proofErr w:type="gramStart"/>
      <w:r>
        <w:t>pompiers:</w:t>
      </w:r>
      <w:proofErr w:type="gramEnd"/>
      <w:r>
        <w:t xml:space="preserve"> porter un appareil respiratoire autonome et des vêtements de protection contre les produits chimiques.</w:t>
      </w:r>
    </w:p>
    <w:p w14:paraId="3966B526" w14:textId="77777777" w:rsidR="008A6265" w:rsidRDefault="007B20DA">
      <w:pPr>
        <w:pStyle w:val="Titre2"/>
        <w:ind w:left="-5"/>
      </w:pPr>
      <w:proofErr w:type="gramStart"/>
      <w:r>
        <w:t>6:</w:t>
      </w:r>
      <w:proofErr w:type="gramEnd"/>
      <w:r>
        <w:t xml:space="preserve"> MESURES A PRENDRE EN CAS D</w:t>
      </w:r>
      <w:r>
        <w:t>E DISPERSION ACCIDENTELLE</w:t>
      </w:r>
    </w:p>
    <w:p w14:paraId="34405004" w14:textId="77777777" w:rsidR="008A6265" w:rsidRDefault="007B20DA">
      <w:pPr>
        <w:spacing w:after="156"/>
        <w:ind w:right="14"/>
      </w:pPr>
      <w:r>
        <w:t>6.1. Précautions individuelles, équipement de protection et procédures d’urgence</w:t>
      </w:r>
    </w:p>
    <w:p w14:paraId="224A81CC" w14:textId="77777777" w:rsidR="008A6265" w:rsidRDefault="007B20DA">
      <w:pPr>
        <w:ind w:left="-5" w:right="14"/>
      </w:pPr>
      <w:r>
        <w:t>6.1.1. Pour les non-</w:t>
      </w:r>
      <w:proofErr w:type="gramStart"/>
      <w:r>
        <w:t>secouristes:</w:t>
      </w:r>
      <w:proofErr w:type="gramEnd"/>
    </w:p>
    <w:p w14:paraId="1F622882" w14:textId="77777777" w:rsidR="008A6265" w:rsidRDefault="007B20DA">
      <w:pPr>
        <w:spacing w:after="189"/>
        <w:ind w:left="-5" w:right="14"/>
      </w:pPr>
      <w:r>
        <w:t>Utiliser un équipement de protection individuel, voir rubrique 8.</w:t>
      </w:r>
    </w:p>
    <w:p w14:paraId="13B8BBF3" w14:textId="77777777" w:rsidR="008A6265" w:rsidRDefault="007B20DA">
      <w:pPr>
        <w:ind w:left="-5" w:right="14"/>
      </w:pPr>
      <w:r>
        <w:t xml:space="preserve">6.1.2. Pour les intervenants </w:t>
      </w:r>
      <w:proofErr w:type="gramStart"/>
      <w:r>
        <w:t>d'urgence:</w:t>
      </w:r>
      <w:proofErr w:type="gramEnd"/>
    </w:p>
    <w:p w14:paraId="310F2003" w14:textId="77777777" w:rsidR="008A6265" w:rsidRDefault="007B20DA">
      <w:pPr>
        <w:spacing w:after="922"/>
        <w:ind w:left="-5" w:right="14"/>
      </w:pPr>
      <w:r>
        <w:t>Mettre les</w:t>
      </w:r>
      <w:r>
        <w:t xml:space="preserve"> personnes en sécurité. Isoler la zone de danger et empêcher l'accès. Aérer les espaces fermés avant d'entrer. Utiliser un équipement de protection individuel, voir section 8.</w:t>
      </w:r>
    </w:p>
    <w:p w14:paraId="2C4BD88D" w14:textId="77777777" w:rsidR="008A6265" w:rsidRDefault="007B20DA">
      <w:pPr>
        <w:spacing w:after="156"/>
        <w:ind w:right="14"/>
      </w:pPr>
      <w:r>
        <w:lastRenderedPageBreak/>
        <w:t>6.2. Précautions pour la protection de l’environnement</w:t>
      </w:r>
    </w:p>
    <w:p w14:paraId="74BF5B4E" w14:textId="77777777" w:rsidR="008A6265" w:rsidRDefault="007B20DA">
      <w:pPr>
        <w:spacing w:after="1098"/>
        <w:ind w:left="-5" w:right="14"/>
      </w:pPr>
      <w:r>
        <w:t>Assurez-vous que les déve</w:t>
      </w:r>
      <w:r>
        <w:t>rsements peuvent être contenus, par exemple dans des puisards palette ou des zones de rétention. Ne pas laisser pénétrer dans les eaux de surface ou les égouts.</w:t>
      </w:r>
    </w:p>
    <w:p w14:paraId="6C1EC77A" w14:textId="77777777" w:rsidR="008A6265" w:rsidRDefault="007B20DA">
      <w:pPr>
        <w:spacing w:after="156"/>
        <w:ind w:right="14"/>
      </w:pPr>
      <w:r>
        <w:t>6.3. Méthodes et matériel de confinement et de nettoyage</w:t>
      </w:r>
    </w:p>
    <w:p w14:paraId="73D7952B" w14:textId="77777777" w:rsidR="008A6265" w:rsidRDefault="007B20DA">
      <w:pPr>
        <w:ind w:left="-5" w:right="14"/>
      </w:pPr>
      <w:r>
        <w:t xml:space="preserve">Enlever avec un absorbant inerte (par </w:t>
      </w:r>
      <w:r>
        <w:t>exemple sable, gel de silice, agglomérant pour acide, agglomérant universel, sciure).</w:t>
      </w:r>
    </w:p>
    <w:p w14:paraId="30828A95" w14:textId="77777777" w:rsidR="008A6265" w:rsidRDefault="007B20DA">
      <w:pPr>
        <w:spacing w:after="189"/>
        <w:ind w:left="-5" w:right="14"/>
      </w:pPr>
      <w:r>
        <w:t xml:space="preserve">Eliminer comme déchet spécial conformément aux réglementations locales et nationales. </w:t>
      </w:r>
    </w:p>
    <w:p w14:paraId="1B0B48A1" w14:textId="77777777" w:rsidR="008A6265" w:rsidRDefault="007B20DA">
      <w:pPr>
        <w:ind w:left="-5" w:right="14"/>
      </w:pPr>
      <w:r>
        <w:t xml:space="preserve">6.3.1. Pour le </w:t>
      </w:r>
      <w:proofErr w:type="gramStart"/>
      <w:r>
        <w:t>confinement:</w:t>
      </w:r>
      <w:proofErr w:type="gramEnd"/>
    </w:p>
    <w:p w14:paraId="1AEDFB71" w14:textId="77777777" w:rsidR="008A6265" w:rsidRDefault="007B20DA">
      <w:pPr>
        <w:spacing w:after="189"/>
        <w:ind w:left="-5" w:right="14"/>
      </w:pPr>
      <w:r>
        <w:t>Recueillir dans des récipients fermés et appropriés pour l'élimination.</w:t>
      </w:r>
    </w:p>
    <w:p w14:paraId="36D3E54F" w14:textId="77777777" w:rsidR="008A6265" w:rsidRDefault="007B20DA">
      <w:pPr>
        <w:ind w:left="-5" w:right="14"/>
      </w:pPr>
      <w:r>
        <w:t xml:space="preserve">6.3.2. Pour le </w:t>
      </w:r>
      <w:proofErr w:type="gramStart"/>
      <w:r>
        <w:t>nettoyage:</w:t>
      </w:r>
      <w:proofErr w:type="gramEnd"/>
    </w:p>
    <w:p w14:paraId="7A10D792" w14:textId="77777777" w:rsidR="008A6265" w:rsidRDefault="007B20DA">
      <w:pPr>
        <w:spacing w:after="193"/>
        <w:ind w:left="-5" w:right="14"/>
      </w:pPr>
      <w:r>
        <w:t xml:space="preserve">Nettoyer les objets et zones contaminés en </w:t>
      </w:r>
      <w:r>
        <w:t>observant soigneusement les réglementations environnementales.</w:t>
      </w:r>
    </w:p>
    <w:p w14:paraId="732AEE01" w14:textId="77777777" w:rsidR="008A6265" w:rsidRDefault="007B20DA">
      <w:pPr>
        <w:spacing w:after="922"/>
        <w:ind w:left="-5" w:right="6682"/>
      </w:pPr>
      <w:r>
        <w:t xml:space="preserve">6.3.3. Autre </w:t>
      </w:r>
      <w:proofErr w:type="gramStart"/>
      <w:r>
        <w:t>information:</w:t>
      </w:r>
      <w:proofErr w:type="gramEnd"/>
      <w:r>
        <w:t xml:space="preserve"> Aucune.</w:t>
      </w:r>
    </w:p>
    <w:p w14:paraId="50F980D7" w14:textId="77777777" w:rsidR="008A6265" w:rsidRDefault="007B20DA">
      <w:pPr>
        <w:ind w:right="14"/>
      </w:pPr>
      <w:r>
        <w:t>6.4. Référence à d’autres rubriques</w:t>
      </w:r>
    </w:p>
    <w:p w14:paraId="0ED0A847" w14:textId="77777777" w:rsidR="008A6265" w:rsidRDefault="007B20DA">
      <w:pPr>
        <w:spacing w:after="784"/>
        <w:ind w:left="-5" w:right="14"/>
      </w:pPr>
      <w:r>
        <w:t xml:space="preserve">Equipement de protection </w:t>
      </w:r>
      <w:proofErr w:type="gramStart"/>
      <w:r>
        <w:t>individuelle:</w:t>
      </w:r>
      <w:proofErr w:type="gramEnd"/>
      <w:r>
        <w:t xml:space="preserve"> voir la rubrique 8.</w:t>
      </w:r>
    </w:p>
    <w:p w14:paraId="75D45C0B" w14:textId="77777777" w:rsidR="008A6265" w:rsidRDefault="007B20DA">
      <w:pPr>
        <w:pStyle w:val="Titre2"/>
        <w:ind w:left="-5"/>
      </w:pPr>
      <w:proofErr w:type="gramStart"/>
      <w:r>
        <w:t>7:</w:t>
      </w:r>
      <w:proofErr w:type="gramEnd"/>
      <w:r>
        <w:t xml:space="preserve"> MANIPULATION ET STOCKAGE</w:t>
      </w:r>
    </w:p>
    <w:p w14:paraId="6EDC114C" w14:textId="77777777" w:rsidR="008A6265" w:rsidRDefault="007B20DA">
      <w:pPr>
        <w:spacing w:after="156"/>
        <w:ind w:right="14"/>
      </w:pPr>
      <w:r>
        <w:t xml:space="preserve">7.1. Précautions à prendre pour une </w:t>
      </w:r>
      <w:r>
        <w:t>manipulation sans danger</w:t>
      </w:r>
    </w:p>
    <w:p w14:paraId="0B9081D4" w14:textId="77777777" w:rsidR="008A6265" w:rsidRDefault="007B20DA">
      <w:pPr>
        <w:ind w:left="-5" w:right="14"/>
      </w:pPr>
      <w:r>
        <w:t xml:space="preserve">Mesures de </w:t>
      </w:r>
      <w:proofErr w:type="gramStart"/>
      <w:r>
        <w:t>protection:</w:t>
      </w:r>
      <w:proofErr w:type="gramEnd"/>
    </w:p>
    <w:p w14:paraId="41D1672D" w14:textId="77777777" w:rsidR="008A6265" w:rsidRDefault="007B20DA">
      <w:pPr>
        <w:spacing w:after="193"/>
        <w:ind w:left="-5" w:right="14"/>
      </w:pPr>
      <w:r>
        <w:t xml:space="preserve">Utiliser uniquement dans des zones bien ventilées. Manipuler et ouvrir le récipient avec soin. Toujours fermer hermétiquement les récipients après l'élimination du produit. Porter des vêtements de protection </w:t>
      </w:r>
      <w:r>
        <w:t>individuelle (voir rubrique 8).</w:t>
      </w:r>
    </w:p>
    <w:p w14:paraId="196FF5ED" w14:textId="77777777" w:rsidR="008A6265" w:rsidRDefault="007B20DA">
      <w:pPr>
        <w:ind w:left="-5" w:right="14"/>
      </w:pPr>
      <w:r>
        <w:t xml:space="preserve">Mesures destinées à empêcher la production de particules en suspension et de </w:t>
      </w:r>
      <w:proofErr w:type="gramStart"/>
      <w:r>
        <w:t>poussières:</w:t>
      </w:r>
      <w:proofErr w:type="gramEnd"/>
    </w:p>
    <w:p w14:paraId="773A50FF" w14:textId="77777777" w:rsidR="008A6265" w:rsidRDefault="007B20DA">
      <w:pPr>
        <w:spacing w:after="193"/>
        <w:ind w:left="-5" w:right="14"/>
      </w:pPr>
      <w:r>
        <w:t xml:space="preserve">Pendant le remplissage, la mesure et l'échantillonnage devrait être utilisé si </w:t>
      </w:r>
      <w:proofErr w:type="gramStart"/>
      <w:r>
        <w:t>possible:</w:t>
      </w:r>
      <w:proofErr w:type="gramEnd"/>
      <w:r>
        <w:t xml:space="preserve"> un revêtement de sol résistant aux éclaboussur</w:t>
      </w:r>
      <w:r>
        <w:t>es. Utiliser uniquement des lignes de remplissage semi-automatiques et majoritairement fermées.</w:t>
      </w:r>
    </w:p>
    <w:p w14:paraId="134246EB" w14:textId="77777777" w:rsidR="008A6265" w:rsidRDefault="007B20DA">
      <w:pPr>
        <w:ind w:left="-5" w:right="14"/>
      </w:pPr>
      <w:r>
        <w:t xml:space="preserve">Mesures de protection de </w:t>
      </w:r>
      <w:proofErr w:type="gramStart"/>
      <w:r>
        <w:t>l'environnement:</w:t>
      </w:r>
      <w:proofErr w:type="gramEnd"/>
    </w:p>
    <w:p w14:paraId="70A757A5" w14:textId="77777777" w:rsidR="008A6265" w:rsidRDefault="007B20DA">
      <w:pPr>
        <w:spacing w:after="189"/>
        <w:ind w:left="-5" w:right="14"/>
      </w:pPr>
      <w:r>
        <w:t>Les puits et les égouts doivent être protégés contre la pénétration du produit. Voir la rubrique 8.</w:t>
      </w:r>
    </w:p>
    <w:p w14:paraId="5EDA5092" w14:textId="77777777" w:rsidR="008A6265" w:rsidRDefault="007B20DA">
      <w:pPr>
        <w:ind w:left="-5" w:right="14"/>
      </w:pPr>
      <w:r>
        <w:t>Conseils d'ordre g</w:t>
      </w:r>
      <w:r>
        <w:t xml:space="preserve">énéral en matière d'hygiène au </w:t>
      </w:r>
      <w:proofErr w:type="gramStart"/>
      <w:r>
        <w:t>travail:</w:t>
      </w:r>
      <w:proofErr w:type="gramEnd"/>
    </w:p>
    <w:p w14:paraId="7851E626" w14:textId="77777777" w:rsidR="008A6265" w:rsidRDefault="007B20DA">
      <w:pPr>
        <w:spacing w:after="889"/>
        <w:ind w:left="-5" w:right="14"/>
      </w:pPr>
      <w:r>
        <w:t>Travailler dans des zones bien ventilées ou utiliser une protection respiratoire appropriée. Éviter tout contact avec la peau, les yeux et les vêtements. Installer une douche oculaire et indiquer clairement son empla</w:t>
      </w:r>
      <w:r>
        <w:t xml:space="preserve">cement. Se laver les mains et le visage avant les pauses et après le travail et prendre une douche si </w:t>
      </w:r>
      <w:r>
        <w:lastRenderedPageBreak/>
        <w:t xml:space="preserve">nécessaire. Lors de l'utilisation, ne pas manger, boire, fumer, renifler. Retirer immédiatement les vêtements contaminés ou souillés. Laver les vêtements </w:t>
      </w:r>
      <w:r>
        <w:t>contaminés avant de les réutiliser.</w:t>
      </w:r>
    </w:p>
    <w:p w14:paraId="78F73C55" w14:textId="77777777" w:rsidR="008A6265" w:rsidRDefault="007B20DA">
      <w:pPr>
        <w:spacing w:after="153"/>
        <w:ind w:right="14"/>
      </w:pPr>
      <w:r>
        <w:t>7.2.  Conditions d’un stockage sûr, y compris les éventuelles incompatibilités</w:t>
      </w:r>
    </w:p>
    <w:p w14:paraId="3FD284E3" w14:textId="77777777" w:rsidR="008A6265" w:rsidRDefault="007B20DA">
      <w:pPr>
        <w:spacing w:after="193"/>
        <w:ind w:left="-5" w:right="4478"/>
      </w:pPr>
      <w:r>
        <w:t xml:space="preserve">Mesures techniques et conditions de </w:t>
      </w:r>
      <w:proofErr w:type="gramStart"/>
      <w:r>
        <w:t>stockage:</w:t>
      </w:r>
      <w:proofErr w:type="gramEnd"/>
      <w:r>
        <w:t xml:space="preserve"> Conserver à la température ambiante.</w:t>
      </w:r>
    </w:p>
    <w:p w14:paraId="0A40C39F" w14:textId="77777777" w:rsidR="008A6265" w:rsidRDefault="007B20DA">
      <w:pPr>
        <w:ind w:left="-5" w:right="14"/>
      </w:pPr>
      <w:r>
        <w:t xml:space="preserve">Exigences concernant les lieux et conteneurs de </w:t>
      </w:r>
      <w:proofErr w:type="gramStart"/>
      <w:r>
        <w:t>stockage:</w:t>
      </w:r>
      <w:proofErr w:type="gramEnd"/>
    </w:p>
    <w:p w14:paraId="719D655A" w14:textId="77777777" w:rsidR="008A6265" w:rsidRDefault="007B20DA">
      <w:pPr>
        <w:ind w:left="-5" w:right="14"/>
      </w:pPr>
      <w:r>
        <w:t>Conserver/stocker uniquement dans le récipient d'origine. Prévoir des zones de rétention, par exemple un plancher s</w:t>
      </w:r>
      <w:r>
        <w:t>ans écoulement.</w:t>
      </w:r>
    </w:p>
    <w:p w14:paraId="3E462F8C" w14:textId="77777777" w:rsidR="008A6265" w:rsidRDefault="007B20DA">
      <w:pPr>
        <w:spacing w:after="193"/>
        <w:ind w:left="-5" w:right="14"/>
      </w:pPr>
      <w:r>
        <w:t>Le sol doit être étanche, sans joints et non absorbant. Assurer une ventilation adéquate de la zone de stockage.</w:t>
      </w:r>
    </w:p>
    <w:p w14:paraId="259ADF75" w14:textId="77777777" w:rsidR="008A6265" w:rsidRDefault="007B20DA">
      <w:pPr>
        <w:spacing w:after="922"/>
        <w:ind w:left="-5" w:right="3575"/>
      </w:pPr>
      <w:r>
        <w:t xml:space="preserve">Information supplémentaire sur les conditions de </w:t>
      </w:r>
      <w:proofErr w:type="gramStart"/>
      <w:r>
        <w:t>stockage:</w:t>
      </w:r>
      <w:proofErr w:type="gramEnd"/>
      <w:r>
        <w:t xml:space="preserve"> Protéger les récipients contre les dommages.</w:t>
      </w:r>
    </w:p>
    <w:p w14:paraId="417B5DED" w14:textId="77777777" w:rsidR="008A6265" w:rsidRDefault="007B20DA">
      <w:pPr>
        <w:spacing w:after="156"/>
        <w:ind w:right="14"/>
      </w:pPr>
      <w:r>
        <w:t>7.3. Utilisation(s) fin</w:t>
      </w:r>
      <w:r>
        <w:t>ale(s) particulière(s)</w:t>
      </w:r>
    </w:p>
    <w:p w14:paraId="34CF1F72" w14:textId="77777777" w:rsidR="008A6265" w:rsidRDefault="007B20DA">
      <w:pPr>
        <w:ind w:left="-5" w:right="14"/>
      </w:pPr>
      <w:proofErr w:type="gramStart"/>
      <w:r>
        <w:t>Recommandations:</w:t>
      </w:r>
      <w:proofErr w:type="gramEnd"/>
      <w:r>
        <w:t xml:space="preserve"> respecter les instructions d'utilisation.</w:t>
      </w:r>
    </w:p>
    <w:p w14:paraId="08F623CC" w14:textId="77777777" w:rsidR="008A6265" w:rsidRDefault="007B20DA">
      <w:pPr>
        <w:pStyle w:val="Titre2"/>
        <w:spacing w:after="119"/>
        <w:ind w:left="-5"/>
      </w:pPr>
      <w:proofErr w:type="gramStart"/>
      <w:r>
        <w:t>8:</w:t>
      </w:r>
      <w:proofErr w:type="gramEnd"/>
      <w:r>
        <w:t xml:space="preserve"> CONTROLES DE L'EXPOSITION/PROTECTION INDIVIDUELLE</w:t>
      </w:r>
    </w:p>
    <w:p w14:paraId="65C7F23E" w14:textId="77777777" w:rsidR="008A6265" w:rsidRDefault="007B20DA">
      <w:pPr>
        <w:spacing w:after="718"/>
        <w:ind w:left="-5"/>
        <w:jc w:val="left"/>
      </w:pPr>
      <w:r>
        <w:rPr>
          <w:sz w:val="18"/>
        </w:rPr>
        <w:t>Des examens de médecine préventive du travail sont à effectuer.</w:t>
      </w:r>
    </w:p>
    <w:p w14:paraId="42A52A03" w14:textId="77777777" w:rsidR="008A6265" w:rsidRDefault="007B20DA">
      <w:pPr>
        <w:spacing w:after="542" w:line="427" w:lineRule="auto"/>
        <w:ind w:left="-15" w:right="6000" w:firstLine="737"/>
      </w:pPr>
      <w:r>
        <w:t>8.1. Paramètres de contrôle Pas de données à ce jour.</w:t>
      </w:r>
    </w:p>
    <w:p w14:paraId="554987BC" w14:textId="77777777" w:rsidR="008A6265" w:rsidRDefault="007B20DA">
      <w:pPr>
        <w:spacing w:after="136"/>
        <w:ind w:right="14"/>
      </w:pPr>
      <w:r>
        <w:t>8.2</w:t>
      </w:r>
      <w:r>
        <w:t>. Contrôles de l’exposition</w:t>
      </w:r>
    </w:p>
    <w:p w14:paraId="00E91E8D" w14:textId="77777777" w:rsidR="008A6265" w:rsidRDefault="007B20DA">
      <w:pPr>
        <w:spacing w:after="0"/>
        <w:ind w:left="-5"/>
        <w:jc w:val="left"/>
      </w:pPr>
      <w:r>
        <w:rPr>
          <w:sz w:val="18"/>
        </w:rPr>
        <w:t xml:space="preserve">8.2.1. Contrôles techniques </w:t>
      </w:r>
      <w:proofErr w:type="gramStart"/>
      <w:r>
        <w:rPr>
          <w:sz w:val="18"/>
        </w:rPr>
        <w:t>appropriés:</w:t>
      </w:r>
      <w:proofErr w:type="gramEnd"/>
    </w:p>
    <w:p w14:paraId="0A45C63E" w14:textId="77777777" w:rsidR="008A6265" w:rsidRDefault="007B20DA">
      <w:pPr>
        <w:spacing w:after="174"/>
        <w:ind w:left="-5"/>
        <w:jc w:val="left"/>
      </w:pPr>
      <w:r>
        <w:rPr>
          <w:sz w:val="18"/>
        </w:rPr>
        <w:t>Eviter le contact avec les yeux, la peau ou les vêtements. Ne pas ingérer. Eviter le contact avec les aliments et les boissons.</w:t>
      </w:r>
    </w:p>
    <w:p w14:paraId="31D2E2C9" w14:textId="77777777" w:rsidR="008A6265" w:rsidRDefault="007B20DA">
      <w:pPr>
        <w:spacing w:after="0"/>
        <w:ind w:left="-5"/>
        <w:jc w:val="left"/>
      </w:pPr>
      <w:r>
        <w:rPr>
          <w:sz w:val="18"/>
        </w:rPr>
        <w:t xml:space="preserve">8.2.2. Mesures de protection </w:t>
      </w:r>
      <w:proofErr w:type="gramStart"/>
      <w:r>
        <w:rPr>
          <w:sz w:val="18"/>
        </w:rPr>
        <w:t>individuelle:</w:t>
      </w:r>
      <w:proofErr w:type="gramEnd"/>
    </w:p>
    <w:p w14:paraId="02530916" w14:textId="77777777" w:rsidR="008A6265" w:rsidRDefault="007B20DA">
      <w:pPr>
        <w:tabs>
          <w:tab w:val="center" w:pos="2840"/>
        </w:tabs>
        <w:spacing w:after="0"/>
        <w:ind w:left="-15" w:firstLine="0"/>
        <w:jc w:val="left"/>
      </w:pPr>
      <w:r>
        <w:rPr>
          <w:sz w:val="18"/>
        </w:rPr>
        <w:t>-Protection des mains :</w:t>
      </w:r>
      <w:r>
        <w:rPr>
          <w:sz w:val="18"/>
        </w:rPr>
        <w:tab/>
        <w:t>porter des gants.</w:t>
      </w:r>
    </w:p>
    <w:p w14:paraId="46903478" w14:textId="77777777" w:rsidR="008A6265" w:rsidRDefault="007B20DA">
      <w:pPr>
        <w:tabs>
          <w:tab w:val="center" w:pos="3083"/>
        </w:tabs>
        <w:spacing w:after="0"/>
        <w:ind w:left="-15" w:firstLine="0"/>
        <w:jc w:val="left"/>
      </w:pPr>
      <w:r>
        <w:rPr>
          <w:sz w:val="18"/>
        </w:rPr>
        <w:t xml:space="preserve">-Protection des yeux : </w:t>
      </w:r>
      <w:r>
        <w:rPr>
          <w:sz w:val="18"/>
        </w:rPr>
        <w:tab/>
        <w:t>protection non requise.</w:t>
      </w:r>
    </w:p>
    <w:p w14:paraId="2539CCE2" w14:textId="77777777" w:rsidR="008A6265" w:rsidRDefault="007B20DA">
      <w:pPr>
        <w:tabs>
          <w:tab w:val="center" w:pos="5144"/>
        </w:tabs>
        <w:spacing w:after="374"/>
        <w:ind w:left="-15" w:firstLine="0"/>
        <w:jc w:val="left"/>
      </w:pPr>
      <w:r>
        <w:rPr>
          <w:sz w:val="18"/>
        </w:rPr>
        <w:t>-Protection respiratoire :</w:t>
      </w:r>
      <w:r>
        <w:rPr>
          <w:sz w:val="18"/>
        </w:rPr>
        <w:tab/>
        <w:t>en cas de ventilation insuffisante, porter un appareil respiratoire approprié.</w:t>
      </w:r>
    </w:p>
    <w:p w14:paraId="3575AE67" w14:textId="77777777" w:rsidR="008A6265" w:rsidRDefault="007B20DA">
      <w:pPr>
        <w:spacing w:after="174"/>
        <w:ind w:left="-5" w:right="2517"/>
        <w:jc w:val="left"/>
      </w:pPr>
      <w:r>
        <w:rPr>
          <w:sz w:val="18"/>
        </w:rPr>
        <w:t xml:space="preserve">Ingestion : ne </w:t>
      </w:r>
      <w:proofErr w:type="gramStart"/>
      <w:r>
        <w:rPr>
          <w:sz w:val="18"/>
        </w:rPr>
        <w:t>pa</w:t>
      </w:r>
      <w:r>
        <w:rPr>
          <w:sz w:val="18"/>
        </w:rPr>
        <w:t>s  manger</w:t>
      </w:r>
      <w:proofErr w:type="gramEnd"/>
      <w:r>
        <w:rPr>
          <w:sz w:val="18"/>
        </w:rPr>
        <w:t>, ne pas boire et ne pas fumer pendant l'utilisation. Respecter les consignes indiquées au § 2.2.</w:t>
      </w:r>
    </w:p>
    <w:p w14:paraId="7EB07703" w14:textId="77777777" w:rsidR="008A6265" w:rsidRDefault="007B20DA">
      <w:pPr>
        <w:spacing w:after="0"/>
        <w:ind w:left="-5"/>
        <w:jc w:val="left"/>
      </w:pPr>
      <w:r>
        <w:rPr>
          <w:sz w:val="18"/>
        </w:rPr>
        <w:t xml:space="preserve">8.2.3. Contrôle d'exposition lié à la protection de </w:t>
      </w:r>
      <w:proofErr w:type="gramStart"/>
      <w:r>
        <w:rPr>
          <w:sz w:val="18"/>
        </w:rPr>
        <w:t>l'environnement:</w:t>
      </w:r>
      <w:proofErr w:type="gramEnd"/>
    </w:p>
    <w:p w14:paraId="52D2A6E0" w14:textId="77777777" w:rsidR="008A6265" w:rsidRDefault="007B20DA">
      <w:pPr>
        <w:spacing w:after="0"/>
        <w:ind w:left="-5"/>
        <w:jc w:val="left"/>
      </w:pPr>
      <w:r>
        <w:rPr>
          <w:sz w:val="18"/>
        </w:rPr>
        <w:t>Il importe de tester les émissions provenant des systèmes d'aération et du matér</w:t>
      </w:r>
      <w:r>
        <w:rPr>
          <w:sz w:val="18"/>
        </w:rPr>
        <w:t xml:space="preserve">iel de fabrication pour s'assurer qu'elles sont conformes aux exigences de la législation sur la protection de l'environnement. </w:t>
      </w:r>
    </w:p>
    <w:p w14:paraId="7658B1B8" w14:textId="77777777" w:rsidR="008A6265" w:rsidRDefault="007B20DA">
      <w:pPr>
        <w:spacing w:after="0"/>
        <w:ind w:left="-5"/>
        <w:jc w:val="left"/>
      </w:pPr>
      <w:r>
        <w:rPr>
          <w:sz w:val="18"/>
        </w:rPr>
        <w:t xml:space="preserve">Mesures visant à prévenir l'exposition liée à la substance/au </w:t>
      </w:r>
      <w:proofErr w:type="gramStart"/>
      <w:r>
        <w:rPr>
          <w:sz w:val="18"/>
        </w:rPr>
        <w:t>mélange:</w:t>
      </w:r>
      <w:proofErr w:type="gramEnd"/>
      <w:r>
        <w:rPr>
          <w:sz w:val="18"/>
        </w:rPr>
        <w:t xml:space="preserve"> pas de mesures spécifiques.</w:t>
      </w:r>
    </w:p>
    <w:p w14:paraId="43A6D196" w14:textId="77777777" w:rsidR="008A6265" w:rsidRDefault="007B20DA">
      <w:pPr>
        <w:spacing w:after="0"/>
        <w:ind w:left="-5"/>
        <w:jc w:val="left"/>
      </w:pPr>
      <w:r>
        <w:rPr>
          <w:sz w:val="18"/>
        </w:rPr>
        <w:lastRenderedPageBreak/>
        <w:t>Mesures d'instruction visant</w:t>
      </w:r>
      <w:r>
        <w:rPr>
          <w:sz w:val="18"/>
        </w:rPr>
        <w:t xml:space="preserve"> à prévenir </w:t>
      </w:r>
      <w:proofErr w:type="gramStart"/>
      <w:r>
        <w:rPr>
          <w:sz w:val="18"/>
        </w:rPr>
        <w:t>l'exposition:</w:t>
      </w:r>
      <w:proofErr w:type="gramEnd"/>
      <w:r>
        <w:rPr>
          <w:sz w:val="18"/>
        </w:rPr>
        <w:t xml:space="preserve"> pas de mesures spécifiques.</w:t>
      </w:r>
    </w:p>
    <w:p w14:paraId="71C33723" w14:textId="77777777" w:rsidR="008A6265" w:rsidRDefault="007B20DA">
      <w:pPr>
        <w:spacing w:after="458"/>
        <w:ind w:left="-5" w:right="1925"/>
        <w:jc w:val="left"/>
      </w:pPr>
      <w:r>
        <w:rPr>
          <w:sz w:val="18"/>
        </w:rPr>
        <w:t xml:space="preserve">Mesures organisationnelles visant à prévenir </w:t>
      </w:r>
      <w:proofErr w:type="gramStart"/>
      <w:r>
        <w:rPr>
          <w:sz w:val="18"/>
        </w:rPr>
        <w:t>l'exposition:</w:t>
      </w:r>
      <w:proofErr w:type="gramEnd"/>
      <w:r>
        <w:rPr>
          <w:sz w:val="18"/>
        </w:rPr>
        <w:t xml:space="preserve"> pas de mesures spécifiques. Mesures techniques visant à prévenir </w:t>
      </w:r>
      <w:proofErr w:type="gramStart"/>
      <w:r>
        <w:rPr>
          <w:sz w:val="18"/>
        </w:rPr>
        <w:t>l'exposition:</w:t>
      </w:r>
      <w:proofErr w:type="gramEnd"/>
      <w:r>
        <w:rPr>
          <w:sz w:val="18"/>
        </w:rPr>
        <w:t xml:space="preserve"> pas de mesures spécifiques.</w:t>
      </w:r>
    </w:p>
    <w:p w14:paraId="69273D23" w14:textId="77777777" w:rsidR="008A6265" w:rsidRDefault="007B20DA">
      <w:pPr>
        <w:spacing w:after="131" w:line="259" w:lineRule="auto"/>
        <w:ind w:left="828" w:firstLine="0"/>
        <w:jc w:val="left"/>
      </w:pPr>
      <w:r>
        <w:rPr>
          <w:noProof/>
        </w:rPr>
        <w:drawing>
          <wp:inline distT="0" distB="0" distL="0" distR="0" wp14:anchorId="1B1363D5" wp14:editId="51E99C73">
            <wp:extent cx="601980" cy="601980"/>
            <wp:effectExtent l="0" t="0" r="0" b="0"/>
            <wp:docPr id="619" name="Picture 619"/>
            <wp:cNvGraphicFramePr/>
            <a:graphic xmlns:a="http://schemas.openxmlformats.org/drawingml/2006/main">
              <a:graphicData uri="http://schemas.openxmlformats.org/drawingml/2006/picture">
                <pic:pic xmlns:pic="http://schemas.openxmlformats.org/drawingml/2006/picture">
                  <pic:nvPicPr>
                    <pic:cNvPr id="619" name="Picture 619"/>
                    <pic:cNvPicPr/>
                  </pic:nvPicPr>
                  <pic:blipFill>
                    <a:blip r:embed="rId9"/>
                    <a:stretch>
                      <a:fillRect/>
                    </a:stretch>
                  </pic:blipFill>
                  <pic:spPr>
                    <a:xfrm>
                      <a:off x="0" y="0"/>
                      <a:ext cx="601980" cy="601980"/>
                    </a:xfrm>
                    <a:prstGeom prst="rect">
                      <a:avLst/>
                    </a:prstGeom>
                  </pic:spPr>
                </pic:pic>
              </a:graphicData>
            </a:graphic>
          </wp:inline>
        </w:drawing>
      </w:r>
    </w:p>
    <w:p w14:paraId="216158A2" w14:textId="77777777" w:rsidR="008A6265" w:rsidRDefault="007B20DA">
      <w:pPr>
        <w:pStyle w:val="Titre2"/>
        <w:ind w:left="-5"/>
      </w:pPr>
      <w:proofErr w:type="gramStart"/>
      <w:r>
        <w:t>9:</w:t>
      </w:r>
      <w:proofErr w:type="gramEnd"/>
      <w:r>
        <w:t xml:space="preserve"> PROPRIETES PHYSIQUES ET CHIMIQU</w:t>
      </w:r>
      <w:r>
        <w:t>ES</w:t>
      </w:r>
    </w:p>
    <w:p w14:paraId="2E920E6D" w14:textId="77777777" w:rsidR="008A6265" w:rsidRDefault="007B20DA">
      <w:pPr>
        <w:spacing w:after="158"/>
        <w:ind w:right="14"/>
      </w:pPr>
      <w:r>
        <w:t>9.1. Informations sur les propriétés physiques et chimiques essentielles</w:t>
      </w:r>
    </w:p>
    <w:p w14:paraId="344041B1" w14:textId="77777777" w:rsidR="008A6265" w:rsidRDefault="007B20DA">
      <w:pPr>
        <w:tabs>
          <w:tab w:val="center" w:pos="3374"/>
        </w:tabs>
        <w:spacing w:after="110" w:line="248" w:lineRule="auto"/>
        <w:ind w:left="-15" w:firstLine="0"/>
        <w:jc w:val="left"/>
      </w:pPr>
      <w:r>
        <w:rPr>
          <w:rFonts w:ascii="Tahoma" w:eastAsia="Tahoma" w:hAnsi="Tahoma" w:cs="Tahoma"/>
          <w:sz w:val="18"/>
        </w:rPr>
        <w:t xml:space="preserve">Etat physique (@20°C-1 </w:t>
      </w:r>
      <w:proofErr w:type="spellStart"/>
      <w:r>
        <w:rPr>
          <w:rFonts w:ascii="Tahoma" w:eastAsia="Tahoma" w:hAnsi="Tahoma" w:cs="Tahoma"/>
          <w:sz w:val="18"/>
        </w:rPr>
        <w:t>atm</w:t>
      </w:r>
      <w:proofErr w:type="spellEnd"/>
      <w:r>
        <w:rPr>
          <w:rFonts w:ascii="Tahoma" w:eastAsia="Tahoma" w:hAnsi="Tahoma" w:cs="Tahoma"/>
          <w:sz w:val="18"/>
        </w:rPr>
        <w:t>.) :</w:t>
      </w:r>
      <w:r>
        <w:rPr>
          <w:rFonts w:ascii="Tahoma" w:eastAsia="Tahoma" w:hAnsi="Tahoma" w:cs="Tahoma"/>
          <w:sz w:val="18"/>
        </w:rPr>
        <w:tab/>
      </w:r>
      <w:r>
        <w:rPr>
          <w:rFonts w:ascii="Tahoma" w:eastAsia="Tahoma" w:hAnsi="Tahoma" w:cs="Tahoma"/>
          <w:b/>
          <w:sz w:val="18"/>
        </w:rPr>
        <w:t>Solide</w:t>
      </w:r>
    </w:p>
    <w:p w14:paraId="2024F1D4" w14:textId="77777777" w:rsidR="008A6265" w:rsidRDefault="007B20DA">
      <w:pPr>
        <w:spacing w:after="110" w:line="248" w:lineRule="auto"/>
        <w:ind w:left="-5"/>
        <w:jc w:val="left"/>
      </w:pPr>
      <w:r>
        <w:rPr>
          <w:rFonts w:ascii="Tahoma" w:eastAsia="Tahoma" w:hAnsi="Tahoma" w:cs="Tahoma"/>
          <w:sz w:val="18"/>
        </w:rPr>
        <w:t>Couleur :</w:t>
      </w:r>
    </w:p>
    <w:p w14:paraId="445E1347" w14:textId="77777777" w:rsidR="008A6265" w:rsidRDefault="007B20DA">
      <w:pPr>
        <w:tabs>
          <w:tab w:val="center" w:pos="3789"/>
        </w:tabs>
        <w:spacing w:after="103" w:line="259" w:lineRule="auto"/>
        <w:ind w:left="-15" w:firstLine="0"/>
        <w:jc w:val="left"/>
      </w:pPr>
      <w:r>
        <w:rPr>
          <w:rFonts w:ascii="Tahoma" w:eastAsia="Tahoma" w:hAnsi="Tahoma" w:cs="Tahoma"/>
          <w:sz w:val="18"/>
        </w:rPr>
        <w:t>Odeur :</w:t>
      </w:r>
      <w:r>
        <w:rPr>
          <w:rFonts w:ascii="Tahoma" w:eastAsia="Tahoma" w:hAnsi="Tahoma" w:cs="Tahoma"/>
          <w:sz w:val="18"/>
        </w:rPr>
        <w:tab/>
      </w:r>
      <w:r>
        <w:rPr>
          <w:rFonts w:ascii="Tahoma" w:eastAsia="Tahoma" w:hAnsi="Tahoma" w:cs="Tahoma"/>
          <w:b/>
          <w:sz w:val="18"/>
        </w:rPr>
        <w:t>Caractéristique</w:t>
      </w:r>
    </w:p>
    <w:p w14:paraId="68166CA6" w14:textId="77777777" w:rsidR="008A6265" w:rsidRDefault="007B20DA">
      <w:pPr>
        <w:spacing w:after="110" w:line="248" w:lineRule="auto"/>
        <w:ind w:left="-5" w:right="4786"/>
        <w:jc w:val="left"/>
      </w:pPr>
      <w:r>
        <w:rPr>
          <w:rFonts w:ascii="Tahoma" w:eastAsia="Tahoma" w:hAnsi="Tahoma" w:cs="Tahoma"/>
          <w:sz w:val="18"/>
        </w:rPr>
        <w:t xml:space="preserve">Point de fusion/point de congélation </w:t>
      </w:r>
      <w:r>
        <w:rPr>
          <w:rFonts w:ascii="Tahoma" w:eastAsia="Tahoma" w:hAnsi="Tahoma" w:cs="Tahoma"/>
          <w:sz w:val="18"/>
        </w:rPr>
        <w:tab/>
      </w:r>
      <w:r>
        <w:rPr>
          <w:rFonts w:ascii="Tahoma" w:eastAsia="Tahoma" w:hAnsi="Tahoma" w:cs="Tahoma"/>
          <w:b/>
          <w:sz w:val="18"/>
        </w:rPr>
        <w:t xml:space="preserve">non déterminé </w:t>
      </w:r>
      <w:r>
        <w:rPr>
          <w:rFonts w:ascii="Tahoma" w:eastAsia="Tahoma" w:hAnsi="Tahoma" w:cs="Tahoma"/>
          <w:sz w:val="18"/>
        </w:rPr>
        <w:t xml:space="preserve">(@1 </w:t>
      </w:r>
      <w:proofErr w:type="spellStart"/>
      <w:r>
        <w:rPr>
          <w:rFonts w:ascii="Tahoma" w:eastAsia="Tahoma" w:hAnsi="Tahoma" w:cs="Tahoma"/>
          <w:sz w:val="18"/>
        </w:rPr>
        <w:t>atm</w:t>
      </w:r>
      <w:proofErr w:type="spellEnd"/>
      <w:r>
        <w:rPr>
          <w:rFonts w:ascii="Tahoma" w:eastAsia="Tahoma" w:hAnsi="Tahoma" w:cs="Tahoma"/>
          <w:sz w:val="18"/>
        </w:rPr>
        <w:t>.) :</w:t>
      </w:r>
    </w:p>
    <w:p w14:paraId="3F52FEB0" w14:textId="77777777" w:rsidR="008A6265" w:rsidRDefault="007B20DA">
      <w:pPr>
        <w:tabs>
          <w:tab w:val="center" w:pos="3759"/>
        </w:tabs>
        <w:spacing w:after="110" w:line="248" w:lineRule="auto"/>
        <w:ind w:left="-15" w:firstLine="0"/>
        <w:jc w:val="left"/>
      </w:pPr>
      <w:r>
        <w:rPr>
          <w:rFonts w:ascii="Tahoma" w:eastAsia="Tahoma" w:hAnsi="Tahoma" w:cs="Tahoma"/>
          <w:sz w:val="18"/>
        </w:rPr>
        <w:t xml:space="preserve">Point d’ébullition (@1 </w:t>
      </w:r>
      <w:proofErr w:type="spellStart"/>
      <w:r>
        <w:rPr>
          <w:rFonts w:ascii="Tahoma" w:eastAsia="Tahoma" w:hAnsi="Tahoma" w:cs="Tahoma"/>
          <w:sz w:val="18"/>
        </w:rPr>
        <w:t>atm</w:t>
      </w:r>
      <w:proofErr w:type="spellEnd"/>
      <w:r>
        <w:rPr>
          <w:rFonts w:ascii="Tahoma" w:eastAsia="Tahoma" w:hAnsi="Tahoma" w:cs="Tahoma"/>
          <w:sz w:val="18"/>
        </w:rPr>
        <w:t>.) :</w:t>
      </w:r>
      <w:r>
        <w:rPr>
          <w:rFonts w:ascii="Tahoma" w:eastAsia="Tahoma" w:hAnsi="Tahoma" w:cs="Tahoma"/>
          <w:sz w:val="18"/>
        </w:rPr>
        <w:tab/>
      </w:r>
      <w:r>
        <w:rPr>
          <w:rFonts w:ascii="Tahoma" w:eastAsia="Tahoma" w:hAnsi="Tahoma" w:cs="Tahoma"/>
          <w:b/>
          <w:sz w:val="18"/>
        </w:rPr>
        <w:t>non déterminé</w:t>
      </w:r>
    </w:p>
    <w:p w14:paraId="6E016C5E" w14:textId="77777777" w:rsidR="008A6265" w:rsidRDefault="007B20DA">
      <w:pPr>
        <w:spacing w:after="110" w:line="248" w:lineRule="auto"/>
        <w:ind w:left="-5"/>
        <w:jc w:val="left"/>
      </w:pPr>
      <w:r>
        <w:rPr>
          <w:rFonts w:ascii="Tahoma" w:eastAsia="Tahoma" w:hAnsi="Tahoma" w:cs="Tahoma"/>
          <w:sz w:val="18"/>
        </w:rPr>
        <w:t>Inflammabilité :</w:t>
      </w:r>
    </w:p>
    <w:p w14:paraId="47A74876" w14:textId="77777777" w:rsidR="008A6265" w:rsidRDefault="007B20DA">
      <w:pPr>
        <w:tabs>
          <w:tab w:val="center" w:pos="3860"/>
        </w:tabs>
        <w:spacing w:after="110" w:line="248" w:lineRule="auto"/>
        <w:ind w:left="-15" w:firstLine="0"/>
        <w:jc w:val="left"/>
      </w:pPr>
      <w:r>
        <w:rPr>
          <w:rFonts w:ascii="Tahoma" w:eastAsia="Tahoma" w:hAnsi="Tahoma" w:cs="Tahoma"/>
          <w:sz w:val="18"/>
        </w:rPr>
        <w:t xml:space="preserve">Limites inférieure et supérieure </w:t>
      </w:r>
      <w:r>
        <w:rPr>
          <w:rFonts w:ascii="Tahoma" w:eastAsia="Tahoma" w:hAnsi="Tahoma" w:cs="Tahoma"/>
          <w:sz w:val="18"/>
        </w:rPr>
        <w:tab/>
      </w:r>
      <w:r>
        <w:rPr>
          <w:rFonts w:ascii="Tahoma" w:eastAsia="Tahoma" w:hAnsi="Tahoma" w:cs="Tahoma"/>
          <w:b/>
          <w:sz w:val="18"/>
        </w:rPr>
        <w:t>non déterminées</w:t>
      </w:r>
    </w:p>
    <w:p w14:paraId="7793A983" w14:textId="77777777" w:rsidR="008A6265" w:rsidRDefault="008A6265">
      <w:pPr>
        <w:sectPr w:rsidR="008A6265">
          <w:headerReference w:type="even" r:id="rId10"/>
          <w:headerReference w:type="default" r:id="rId11"/>
          <w:footerReference w:type="even" r:id="rId12"/>
          <w:footerReference w:type="default" r:id="rId13"/>
          <w:headerReference w:type="first" r:id="rId14"/>
          <w:footerReference w:type="first" r:id="rId15"/>
          <w:pgSz w:w="11900" w:h="16840"/>
          <w:pgMar w:top="1609" w:right="1171" w:bottom="2193" w:left="1190" w:header="720" w:footer="639" w:gutter="0"/>
          <w:cols w:space="720"/>
          <w:titlePg/>
        </w:sectPr>
      </w:pPr>
    </w:p>
    <w:tbl>
      <w:tblPr>
        <w:tblStyle w:val="TableGrid"/>
        <w:tblW w:w="9640" w:type="dxa"/>
        <w:tblInd w:w="-56" w:type="dxa"/>
        <w:tblCellMar>
          <w:top w:w="48" w:type="dxa"/>
          <w:left w:w="0" w:type="dxa"/>
          <w:bottom w:w="53" w:type="dxa"/>
          <w:right w:w="0" w:type="dxa"/>
        </w:tblCellMar>
        <w:tblLook w:val="04A0" w:firstRow="1" w:lastRow="0" w:firstColumn="1" w:lastColumn="0" w:noHBand="0" w:noVBand="1"/>
      </w:tblPr>
      <w:tblGrid>
        <w:gridCol w:w="3152"/>
        <w:gridCol w:w="3463"/>
        <w:gridCol w:w="3025"/>
      </w:tblGrid>
      <w:tr w:rsidR="008A6265" w14:paraId="47E336A2" w14:textId="77777777">
        <w:trPr>
          <w:trHeight w:val="524"/>
        </w:trPr>
        <w:tc>
          <w:tcPr>
            <w:tcW w:w="9640" w:type="dxa"/>
            <w:gridSpan w:val="3"/>
            <w:tcBorders>
              <w:top w:val="single" w:sz="2" w:space="0" w:color="7F7F7F"/>
              <w:left w:val="single" w:sz="2" w:space="0" w:color="7F7F7F"/>
              <w:bottom w:val="single" w:sz="2" w:space="0" w:color="7F7F7F"/>
              <w:right w:val="single" w:sz="2" w:space="0" w:color="7F7F7F"/>
            </w:tcBorders>
            <w:shd w:val="clear" w:color="auto" w:fill="E0E0E0"/>
          </w:tcPr>
          <w:p w14:paraId="76DAEDD7" w14:textId="77777777" w:rsidR="008A6265" w:rsidRDefault="007B20DA">
            <w:pPr>
              <w:spacing w:after="0" w:line="259" w:lineRule="auto"/>
              <w:ind w:left="3" w:firstLine="0"/>
              <w:jc w:val="center"/>
            </w:pPr>
            <w:r>
              <w:rPr>
                <w:b/>
                <w:sz w:val="36"/>
              </w:rPr>
              <w:lastRenderedPageBreak/>
              <w:t xml:space="preserve">Fiche de données de </w:t>
            </w:r>
            <w:proofErr w:type="spellStart"/>
            <w:r>
              <w:rPr>
                <w:b/>
                <w:sz w:val="36"/>
              </w:rPr>
              <w:t>securité</w:t>
            </w:r>
            <w:proofErr w:type="spellEnd"/>
          </w:p>
        </w:tc>
      </w:tr>
      <w:tr w:rsidR="008A6265" w14:paraId="4BA709DA" w14:textId="77777777">
        <w:trPr>
          <w:trHeight w:val="412"/>
        </w:trPr>
        <w:tc>
          <w:tcPr>
            <w:tcW w:w="3152" w:type="dxa"/>
            <w:tcBorders>
              <w:top w:val="single" w:sz="2" w:space="0" w:color="7F7F7F"/>
              <w:left w:val="nil"/>
              <w:bottom w:val="nil"/>
              <w:right w:val="nil"/>
            </w:tcBorders>
            <w:vAlign w:val="center"/>
          </w:tcPr>
          <w:p w14:paraId="72B3C37C" w14:textId="77777777" w:rsidR="008A6265" w:rsidRDefault="007B20DA">
            <w:pPr>
              <w:tabs>
                <w:tab w:val="center" w:pos="1834"/>
              </w:tabs>
              <w:spacing w:after="0" w:line="259" w:lineRule="auto"/>
              <w:ind w:left="0" w:firstLine="0"/>
              <w:jc w:val="left"/>
            </w:pPr>
            <w:r>
              <w:rPr>
                <w:sz w:val="16"/>
              </w:rPr>
              <w:t>Édité le :</w:t>
            </w:r>
            <w:r>
              <w:rPr>
                <w:sz w:val="16"/>
              </w:rPr>
              <w:tab/>
              <w:t>15/02/2022</w:t>
            </w:r>
          </w:p>
        </w:tc>
        <w:tc>
          <w:tcPr>
            <w:tcW w:w="3463" w:type="dxa"/>
            <w:tcBorders>
              <w:top w:val="single" w:sz="2" w:space="0" w:color="7F7F7F"/>
              <w:left w:val="nil"/>
              <w:bottom w:val="nil"/>
              <w:right w:val="nil"/>
            </w:tcBorders>
          </w:tcPr>
          <w:p w14:paraId="755F55B1" w14:textId="77777777" w:rsidR="008A6265" w:rsidRDefault="007B20DA">
            <w:pPr>
              <w:spacing w:after="0" w:line="259" w:lineRule="auto"/>
              <w:ind w:left="389" w:firstLine="0"/>
              <w:jc w:val="left"/>
            </w:pPr>
            <w:r>
              <w:rPr>
                <w:sz w:val="16"/>
              </w:rPr>
              <w:t>Maquis corse 10%</w:t>
            </w:r>
          </w:p>
        </w:tc>
        <w:tc>
          <w:tcPr>
            <w:tcW w:w="3025" w:type="dxa"/>
            <w:tcBorders>
              <w:top w:val="single" w:sz="2" w:space="0" w:color="7F7F7F"/>
              <w:left w:val="nil"/>
              <w:bottom w:val="nil"/>
              <w:right w:val="nil"/>
            </w:tcBorders>
            <w:vAlign w:val="center"/>
          </w:tcPr>
          <w:p w14:paraId="65676BFF" w14:textId="77777777" w:rsidR="008A6265" w:rsidRDefault="007B20DA">
            <w:pPr>
              <w:spacing w:after="0" w:line="259" w:lineRule="auto"/>
              <w:ind w:left="0" w:firstLine="0"/>
            </w:pPr>
            <w:r>
              <w:rPr>
                <w:sz w:val="16"/>
              </w:rPr>
              <w:t>Révision : 001NEW-1-CLP du 15/02/2022</w:t>
            </w:r>
          </w:p>
        </w:tc>
      </w:tr>
      <w:tr w:rsidR="008A6265" w14:paraId="47600930" w14:textId="77777777">
        <w:trPr>
          <w:trHeight w:val="674"/>
        </w:trPr>
        <w:tc>
          <w:tcPr>
            <w:tcW w:w="3152" w:type="dxa"/>
            <w:tcBorders>
              <w:top w:val="nil"/>
              <w:left w:val="nil"/>
              <w:bottom w:val="nil"/>
              <w:right w:val="nil"/>
            </w:tcBorders>
          </w:tcPr>
          <w:p w14:paraId="6231BF78" w14:textId="77777777" w:rsidR="008A6265" w:rsidRDefault="007B20DA">
            <w:pPr>
              <w:spacing w:after="0" w:line="259" w:lineRule="auto"/>
              <w:ind w:left="56" w:right="1583" w:firstLine="0"/>
              <w:jc w:val="left"/>
            </w:pPr>
            <w:proofErr w:type="gramStart"/>
            <w:r>
              <w:rPr>
                <w:rFonts w:ascii="Tahoma" w:eastAsia="Tahoma" w:hAnsi="Tahoma" w:cs="Tahoma"/>
                <w:sz w:val="18"/>
              </w:rPr>
              <w:t>d’explosion</w:t>
            </w:r>
            <w:proofErr w:type="gramEnd"/>
            <w:r>
              <w:rPr>
                <w:rFonts w:ascii="Tahoma" w:eastAsia="Tahoma" w:hAnsi="Tahoma" w:cs="Tahoma"/>
                <w:sz w:val="18"/>
              </w:rPr>
              <w:t xml:space="preserve"> : Point d’éclair (°C) :</w:t>
            </w:r>
          </w:p>
        </w:tc>
        <w:tc>
          <w:tcPr>
            <w:tcW w:w="3463" w:type="dxa"/>
            <w:tcBorders>
              <w:top w:val="nil"/>
              <w:left w:val="nil"/>
              <w:bottom w:val="nil"/>
              <w:right w:val="nil"/>
            </w:tcBorders>
            <w:vAlign w:val="bottom"/>
          </w:tcPr>
          <w:p w14:paraId="298B3F2E" w14:textId="77777777" w:rsidR="008A6265" w:rsidRDefault="007B20DA">
            <w:pPr>
              <w:spacing w:after="0" w:line="259" w:lineRule="auto"/>
              <w:ind w:left="0" w:firstLine="0"/>
              <w:jc w:val="left"/>
            </w:pPr>
            <w:r>
              <w:rPr>
                <w:rFonts w:ascii="Tahoma" w:eastAsia="Tahoma" w:hAnsi="Tahoma" w:cs="Tahoma"/>
                <w:b/>
                <w:sz w:val="18"/>
              </w:rPr>
              <w:t>&gt;100°</w:t>
            </w:r>
          </w:p>
        </w:tc>
        <w:tc>
          <w:tcPr>
            <w:tcW w:w="3025" w:type="dxa"/>
            <w:tcBorders>
              <w:top w:val="nil"/>
              <w:left w:val="nil"/>
              <w:bottom w:val="nil"/>
              <w:right w:val="nil"/>
            </w:tcBorders>
          </w:tcPr>
          <w:p w14:paraId="5E03805B" w14:textId="77777777" w:rsidR="008A6265" w:rsidRDefault="008A6265">
            <w:pPr>
              <w:spacing w:after="160" w:line="259" w:lineRule="auto"/>
              <w:ind w:left="0" w:firstLine="0"/>
              <w:jc w:val="left"/>
            </w:pPr>
          </w:p>
        </w:tc>
      </w:tr>
      <w:tr w:rsidR="008A6265" w14:paraId="633C48FC" w14:textId="77777777">
        <w:trPr>
          <w:trHeight w:val="335"/>
        </w:trPr>
        <w:tc>
          <w:tcPr>
            <w:tcW w:w="3152" w:type="dxa"/>
            <w:tcBorders>
              <w:top w:val="nil"/>
              <w:left w:val="nil"/>
              <w:bottom w:val="nil"/>
              <w:right w:val="nil"/>
            </w:tcBorders>
          </w:tcPr>
          <w:p w14:paraId="4A4D4004" w14:textId="77777777" w:rsidR="008A6265" w:rsidRDefault="007B20DA">
            <w:pPr>
              <w:spacing w:after="0" w:line="259" w:lineRule="auto"/>
              <w:ind w:left="56" w:firstLine="0"/>
              <w:jc w:val="left"/>
            </w:pPr>
            <w:r>
              <w:rPr>
                <w:rFonts w:ascii="Tahoma" w:eastAsia="Tahoma" w:hAnsi="Tahoma" w:cs="Tahoma"/>
                <w:sz w:val="18"/>
              </w:rPr>
              <w:t>Température d'auto-inflammation :</w:t>
            </w:r>
          </w:p>
        </w:tc>
        <w:tc>
          <w:tcPr>
            <w:tcW w:w="3463" w:type="dxa"/>
            <w:tcBorders>
              <w:top w:val="nil"/>
              <w:left w:val="nil"/>
              <w:bottom w:val="nil"/>
              <w:right w:val="nil"/>
            </w:tcBorders>
          </w:tcPr>
          <w:p w14:paraId="109DC188" w14:textId="77777777" w:rsidR="008A6265" w:rsidRDefault="007B20DA">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c>
          <w:tcPr>
            <w:tcW w:w="3025" w:type="dxa"/>
            <w:tcBorders>
              <w:top w:val="nil"/>
              <w:left w:val="nil"/>
              <w:bottom w:val="nil"/>
              <w:right w:val="nil"/>
            </w:tcBorders>
          </w:tcPr>
          <w:p w14:paraId="0F163D59" w14:textId="77777777" w:rsidR="008A6265" w:rsidRDefault="008A6265">
            <w:pPr>
              <w:spacing w:after="160" w:line="259" w:lineRule="auto"/>
              <w:ind w:left="0" w:firstLine="0"/>
              <w:jc w:val="left"/>
            </w:pPr>
          </w:p>
        </w:tc>
      </w:tr>
      <w:tr w:rsidR="008A6265" w14:paraId="304417EB" w14:textId="77777777">
        <w:trPr>
          <w:trHeight w:val="336"/>
        </w:trPr>
        <w:tc>
          <w:tcPr>
            <w:tcW w:w="3152" w:type="dxa"/>
            <w:tcBorders>
              <w:top w:val="nil"/>
              <w:left w:val="nil"/>
              <w:bottom w:val="nil"/>
              <w:right w:val="nil"/>
            </w:tcBorders>
          </w:tcPr>
          <w:p w14:paraId="1AC8DA98" w14:textId="77777777" w:rsidR="008A6265" w:rsidRDefault="007B20DA">
            <w:pPr>
              <w:spacing w:after="0" w:line="259" w:lineRule="auto"/>
              <w:ind w:left="56" w:firstLine="0"/>
              <w:jc w:val="left"/>
            </w:pPr>
            <w:r>
              <w:rPr>
                <w:rFonts w:ascii="Tahoma" w:eastAsia="Tahoma" w:hAnsi="Tahoma" w:cs="Tahoma"/>
                <w:sz w:val="18"/>
              </w:rPr>
              <w:t>Température de décomposition :</w:t>
            </w:r>
          </w:p>
        </w:tc>
        <w:tc>
          <w:tcPr>
            <w:tcW w:w="3463" w:type="dxa"/>
            <w:tcBorders>
              <w:top w:val="nil"/>
              <w:left w:val="nil"/>
              <w:bottom w:val="nil"/>
              <w:right w:val="nil"/>
            </w:tcBorders>
          </w:tcPr>
          <w:p w14:paraId="2676B40A" w14:textId="77777777" w:rsidR="008A6265" w:rsidRDefault="007B20DA">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applicable</w:t>
            </w:r>
          </w:p>
        </w:tc>
        <w:tc>
          <w:tcPr>
            <w:tcW w:w="3025" w:type="dxa"/>
            <w:tcBorders>
              <w:top w:val="nil"/>
              <w:left w:val="nil"/>
              <w:bottom w:val="nil"/>
              <w:right w:val="nil"/>
            </w:tcBorders>
          </w:tcPr>
          <w:p w14:paraId="32E5ADAA" w14:textId="77777777" w:rsidR="008A6265" w:rsidRDefault="008A6265">
            <w:pPr>
              <w:spacing w:after="160" w:line="259" w:lineRule="auto"/>
              <w:ind w:left="0" w:firstLine="0"/>
              <w:jc w:val="left"/>
            </w:pPr>
          </w:p>
        </w:tc>
      </w:tr>
      <w:tr w:rsidR="008A6265" w14:paraId="37F77879" w14:textId="77777777">
        <w:trPr>
          <w:trHeight w:val="669"/>
        </w:trPr>
        <w:tc>
          <w:tcPr>
            <w:tcW w:w="3152" w:type="dxa"/>
            <w:tcBorders>
              <w:top w:val="nil"/>
              <w:left w:val="nil"/>
              <w:bottom w:val="nil"/>
              <w:right w:val="nil"/>
            </w:tcBorders>
          </w:tcPr>
          <w:p w14:paraId="3F565EF3" w14:textId="77777777" w:rsidR="008A6265" w:rsidRDefault="007B20DA">
            <w:pPr>
              <w:spacing w:after="97" w:line="259" w:lineRule="auto"/>
              <w:ind w:left="56" w:firstLine="0"/>
              <w:jc w:val="left"/>
            </w:pPr>
            <w:proofErr w:type="gramStart"/>
            <w:r>
              <w:rPr>
                <w:rFonts w:ascii="Tahoma" w:eastAsia="Tahoma" w:hAnsi="Tahoma" w:cs="Tahoma"/>
                <w:sz w:val="18"/>
              </w:rPr>
              <w:t>pH</w:t>
            </w:r>
            <w:proofErr w:type="gramEnd"/>
            <w:r>
              <w:rPr>
                <w:rFonts w:ascii="Tahoma" w:eastAsia="Tahoma" w:hAnsi="Tahoma" w:cs="Tahoma"/>
                <w:sz w:val="18"/>
              </w:rPr>
              <w:t xml:space="preserve"> :</w:t>
            </w:r>
          </w:p>
          <w:p w14:paraId="6F855C2D" w14:textId="77777777" w:rsidR="008A6265" w:rsidRDefault="007B20DA">
            <w:pPr>
              <w:spacing w:after="0" w:line="259" w:lineRule="auto"/>
              <w:ind w:left="56" w:firstLine="0"/>
              <w:jc w:val="left"/>
            </w:pPr>
            <w:r>
              <w:rPr>
                <w:rFonts w:ascii="Tahoma" w:eastAsia="Tahoma" w:hAnsi="Tahoma" w:cs="Tahoma"/>
                <w:sz w:val="18"/>
              </w:rPr>
              <w:t>Viscosité cinématique (mm²/s) :</w:t>
            </w:r>
          </w:p>
        </w:tc>
        <w:tc>
          <w:tcPr>
            <w:tcW w:w="3463" w:type="dxa"/>
            <w:tcBorders>
              <w:top w:val="nil"/>
              <w:left w:val="nil"/>
              <w:bottom w:val="nil"/>
              <w:right w:val="nil"/>
            </w:tcBorders>
            <w:vAlign w:val="bottom"/>
          </w:tcPr>
          <w:p w14:paraId="6A2E2A9F" w14:textId="77777777" w:rsidR="008A6265" w:rsidRDefault="007B20DA">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c>
          <w:tcPr>
            <w:tcW w:w="3025" w:type="dxa"/>
            <w:tcBorders>
              <w:top w:val="nil"/>
              <w:left w:val="nil"/>
              <w:bottom w:val="nil"/>
              <w:right w:val="nil"/>
            </w:tcBorders>
          </w:tcPr>
          <w:p w14:paraId="082614C5" w14:textId="77777777" w:rsidR="008A6265" w:rsidRDefault="008A6265">
            <w:pPr>
              <w:spacing w:after="160" w:line="259" w:lineRule="auto"/>
              <w:ind w:left="0" w:firstLine="0"/>
              <w:jc w:val="left"/>
            </w:pPr>
          </w:p>
        </w:tc>
      </w:tr>
      <w:tr w:rsidR="008A6265" w14:paraId="756ADAE4" w14:textId="77777777">
        <w:trPr>
          <w:trHeight w:val="886"/>
        </w:trPr>
        <w:tc>
          <w:tcPr>
            <w:tcW w:w="3152" w:type="dxa"/>
            <w:tcBorders>
              <w:top w:val="nil"/>
              <w:left w:val="nil"/>
              <w:bottom w:val="nil"/>
              <w:right w:val="nil"/>
            </w:tcBorders>
          </w:tcPr>
          <w:p w14:paraId="2BD5888F" w14:textId="77777777" w:rsidR="008A6265" w:rsidRDefault="007B20DA">
            <w:pPr>
              <w:spacing w:after="97" w:line="259" w:lineRule="auto"/>
              <w:ind w:left="56" w:firstLine="0"/>
              <w:jc w:val="left"/>
            </w:pPr>
            <w:r>
              <w:rPr>
                <w:rFonts w:ascii="Tahoma" w:eastAsia="Tahoma" w:hAnsi="Tahoma" w:cs="Tahoma"/>
                <w:sz w:val="18"/>
              </w:rPr>
              <w:t>Solubilité (@20°C) :</w:t>
            </w:r>
          </w:p>
          <w:p w14:paraId="39E49E2E" w14:textId="77777777" w:rsidR="008A6265" w:rsidRDefault="007B20DA">
            <w:pPr>
              <w:spacing w:after="0" w:line="259" w:lineRule="auto"/>
              <w:ind w:left="56" w:firstLine="0"/>
              <w:jc w:val="left"/>
            </w:pPr>
            <w:r>
              <w:rPr>
                <w:rFonts w:ascii="Tahoma" w:eastAsia="Tahoma" w:hAnsi="Tahoma" w:cs="Tahoma"/>
                <w:sz w:val="18"/>
              </w:rPr>
              <w:t>Coefficient de partage n-octanol/eau (valeur log) :</w:t>
            </w:r>
          </w:p>
        </w:tc>
        <w:tc>
          <w:tcPr>
            <w:tcW w:w="3463" w:type="dxa"/>
            <w:tcBorders>
              <w:top w:val="nil"/>
              <w:left w:val="nil"/>
              <w:bottom w:val="nil"/>
              <w:right w:val="nil"/>
            </w:tcBorders>
            <w:vAlign w:val="bottom"/>
          </w:tcPr>
          <w:p w14:paraId="12952873" w14:textId="77777777" w:rsidR="008A6265" w:rsidRDefault="007B20DA">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applicable (mélange)</w:t>
            </w:r>
          </w:p>
        </w:tc>
        <w:tc>
          <w:tcPr>
            <w:tcW w:w="3025" w:type="dxa"/>
            <w:tcBorders>
              <w:top w:val="nil"/>
              <w:left w:val="nil"/>
              <w:bottom w:val="nil"/>
              <w:right w:val="nil"/>
            </w:tcBorders>
          </w:tcPr>
          <w:p w14:paraId="7F3D802B" w14:textId="77777777" w:rsidR="008A6265" w:rsidRDefault="008A6265">
            <w:pPr>
              <w:spacing w:after="160" w:line="259" w:lineRule="auto"/>
              <w:ind w:left="0" w:firstLine="0"/>
              <w:jc w:val="left"/>
            </w:pPr>
          </w:p>
        </w:tc>
      </w:tr>
      <w:tr w:rsidR="008A6265" w14:paraId="7520EC23" w14:textId="77777777">
        <w:trPr>
          <w:trHeight w:val="336"/>
        </w:trPr>
        <w:tc>
          <w:tcPr>
            <w:tcW w:w="3152" w:type="dxa"/>
            <w:tcBorders>
              <w:top w:val="nil"/>
              <w:left w:val="nil"/>
              <w:bottom w:val="nil"/>
              <w:right w:val="nil"/>
            </w:tcBorders>
          </w:tcPr>
          <w:p w14:paraId="1F5C64FA" w14:textId="77777777" w:rsidR="008A6265" w:rsidRDefault="007B20DA">
            <w:pPr>
              <w:spacing w:after="0" w:line="259" w:lineRule="auto"/>
              <w:ind w:left="56" w:firstLine="0"/>
              <w:jc w:val="left"/>
            </w:pPr>
            <w:r>
              <w:rPr>
                <w:rFonts w:ascii="Tahoma" w:eastAsia="Tahoma" w:hAnsi="Tahoma" w:cs="Tahoma"/>
                <w:sz w:val="18"/>
              </w:rPr>
              <w:t>Pression de vapeur (</w:t>
            </w:r>
            <w:proofErr w:type="spellStart"/>
            <w:r>
              <w:rPr>
                <w:rFonts w:ascii="Tahoma" w:eastAsia="Tahoma" w:hAnsi="Tahoma" w:cs="Tahoma"/>
                <w:sz w:val="18"/>
              </w:rPr>
              <w:t>mmHg</w:t>
            </w:r>
            <w:proofErr w:type="spellEnd"/>
            <w:r>
              <w:rPr>
                <w:rFonts w:ascii="Tahoma" w:eastAsia="Tahoma" w:hAnsi="Tahoma" w:cs="Tahoma"/>
                <w:sz w:val="18"/>
              </w:rPr>
              <w:t xml:space="preserve"> @20°C) :</w:t>
            </w:r>
          </w:p>
        </w:tc>
        <w:tc>
          <w:tcPr>
            <w:tcW w:w="3463" w:type="dxa"/>
            <w:tcBorders>
              <w:top w:val="nil"/>
              <w:left w:val="nil"/>
              <w:bottom w:val="nil"/>
              <w:right w:val="nil"/>
            </w:tcBorders>
          </w:tcPr>
          <w:p w14:paraId="369A7FF2" w14:textId="77777777" w:rsidR="008A6265" w:rsidRDefault="007B20DA">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c>
          <w:tcPr>
            <w:tcW w:w="3025" w:type="dxa"/>
            <w:tcBorders>
              <w:top w:val="nil"/>
              <w:left w:val="nil"/>
              <w:bottom w:val="nil"/>
              <w:right w:val="nil"/>
            </w:tcBorders>
          </w:tcPr>
          <w:p w14:paraId="602B386F" w14:textId="77777777" w:rsidR="008A6265" w:rsidRDefault="008A6265">
            <w:pPr>
              <w:spacing w:after="160" w:line="259" w:lineRule="auto"/>
              <w:ind w:left="0" w:firstLine="0"/>
              <w:jc w:val="left"/>
            </w:pPr>
          </w:p>
        </w:tc>
      </w:tr>
      <w:tr w:rsidR="008A6265" w14:paraId="4D8D3A18" w14:textId="77777777">
        <w:trPr>
          <w:trHeight w:val="886"/>
        </w:trPr>
        <w:tc>
          <w:tcPr>
            <w:tcW w:w="3152" w:type="dxa"/>
            <w:tcBorders>
              <w:top w:val="nil"/>
              <w:left w:val="nil"/>
              <w:bottom w:val="nil"/>
              <w:right w:val="nil"/>
            </w:tcBorders>
          </w:tcPr>
          <w:p w14:paraId="0B0FF78D" w14:textId="77777777" w:rsidR="008A6265" w:rsidRDefault="007B20DA">
            <w:pPr>
              <w:spacing w:after="118" w:line="237" w:lineRule="auto"/>
              <w:ind w:left="56" w:firstLine="0"/>
              <w:jc w:val="left"/>
            </w:pPr>
            <w:r>
              <w:rPr>
                <w:rFonts w:ascii="Tahoma" w:eastAsia="Tahoma" w:hAnsi="Tahoma" w:cs="Tahoma"/>
                <w:sz w:val="18"/>
              </w:rPr>
              <w:t xml:space="preserve">Densité et/ou densité relative (@20° C-1 </w:t>
            </w:r>
            <w:proofErr w:type="spellStart"/>
            <w:r>
              <w:rPr>
                <w:rFonts w:ascii="Tahoma" w:eastAsia="Tahoma" w:hAnsi="Tahoma" w:cs="Tahoma"/>
                <w:sz w:val="18"/>
              </w:rPr>
              <w:t>atm</w:t>
            </w:r>
            <w:proofErr w:type="spellEnd"/>
            <w:r>
              <w:rPr>
                <w:rFonts w:ascii="Tahoma" w:eastAsia="Tahoma" w:hAnsi="Tahoma" w:cs="Tahoma"/>
                <w:sz w:val="18"/>
              </w:rPr>
              <w:t>.) :</w:t>
            </w:r>
          </w:p>
          <w:p w14:paraId="7E988102" w14:textId="77777777" w:rsidR="008A6265" w:rsidRDefault="007B20DA">
            <w:pPr>
              <w:spacing w:after="0" w:line="259" w:lineRule="auto"/>
              <w:ind w:left="56" w:firstLine="0"/>
              <w:jc w:val="left"/>
            </w:pPr>
            <w:r>
              <w:rPr>
                <w:rFonts w:ascii="Tahoma" w:eastAsia="Tahoma" w:hAnsi="Tahoma" w:cs="Tahoma"/>
                <w:sz w:val="18"/>
              </w:rPr>
              <w:t>Densité de vapeur relative (@20°C) :</w:t>
            </w:r>
          </w:p>
        </w:tc>
        <w:tc>
          <w:tcPr>
            <w:tcW w:w="3463" w:type="dxa"/>
            <w:tcBorders>
              <w:top w:val="nil"/>
              <w:left w:val="nil"/>
              <w:bottom w:val="nil"/>
              <w:right w:val="nil"/>
            </w:tcBorders>
            <w:vAlign w:val="bottom"/>
          </w:tcPr>
          <w:p w14:paraId="3B9A310C" w14:textId="77777777" w:rsidR="008A6265" w:rsidRDefault="007B20DA">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c>
          <w:tcPr>
            <w:tcW w:w="3025" w:type="dxa"/>
            <w:tcBorders>
              <w:top w:val="nil"/>
              <w:left w:val="nil"/>
              <w:bottom w:val="nil"/>
              <w:right w:val="nil"/>
            </w:tcBorders>
          </w:tcPr>
          <w:p w14:paraId="25587500" w14:textId="77777777" w:rsidR="008A6265" w:rsidRDefault="008A6265">
            <w:pPr>
              <w:spacing w:after="160" w:line="259" w:lineRule="auto"/>
              <w:ind w:left="0" w:firstLine="0"/>
              <w:jc w:val="left"/>
            </w:pPr>
          </w:p>
        </w:tc>
      </w:tr>
      <w:tr w:rsidR="008A6265" w14:paraId="6E1854F9" w14:textId="77777777">
        <w:trPr>
          <w:trHeight w:val="428"/>
        </w:trPr>
        <w:tc>
          <w:tcPr>
            <w:tcW w:w="3152" w:type="dxa"/>
            <w:tcBorders>
              <w:top w:val="nil"/>
              <w:left w:val="nil"/>
              <w:bottom w:val="nil"/>
              <w:right w:val="nil"/>
            </w:tcBorders>
          </w:tcPr>
          <w:p w14:paraId="3DFA944B" w14:textId="77777777" w:rsidR="008A6265" w:rsidRDefault="007B20DA">
            <w:pPr>
              <w:spacing w:after="0" w:line="259" w:lineRule="auto"/>
              <w:ind w:left="56" w:firstLine="0"/>
              <w:jc w:val="left"/>
            </w:pPr>
            <w:r>
              <w:rPr>
                <w:rFonts w:ascii="Tahoma" w:eastAsia="Tahoma" w:hAnsi="Tahoma" w:cs="Tahoma"/>
                <w:sz w:val="18"/>
              </w:rPr>
              <w:t>Caractéristiques des particules :</w:t>
            </w:r>
          </w:p>
        </w:tc>
        <w:tc>
          <w:tcPr>
            <w:tcW w:w="3463" w:type="dxa"/>
            <w:tcBorders>
              <w:top w:val="nil"/>
              <w:left w:val="nil"/>
              <w:bottom w:val="nil"/>
              <w:right w:val="nil"/>
            </w:tcBorders>
          </w:tcPr>
          <w:p w14:paraId="5117D876" w14:textId="77777777" w:rsidR="008A6265" w:rsidRDefault="007B20DA">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applicable (liquide)</w:t>
            </w:r>
          </w:p>
        </w:tc>
        <w:tc>
          <w:tcPr>
            <w:tcW w:w="3025" w:type="dxa"/>
            <w:tcBorders>
              <w:top w:val="nil"/>
              <w:left w:val="nil"/>
              <w:bottom w:val="nil"/>
              <w:right w:val="nil"/>
            </w:tcBorders>
          </w:tcPr>
          <w:p w14:paraId="1AD81131" w14:textId="77777777" w:rsidR="008A6265" w:rsidRDefault="008A6265">
            <w:pPr>
              <w:spacing w:after="160" w:line="259" w:lineRule="auto"/>
              <w:ind w:left="0" w:firstLine="0"/>
              <w:jc w:val="left"/>
            </w:pPr>
          </w:p>
        </w:tc>
      </w:tr>
      <w:tr w:rsidR="008A6265" w14:paraId="157989DC" w14:textId="77777777">
        <w:trPr>
          <w:trHeight w:val="1438"/>
        </w:trPr>
        <w:tc>
          <w:tcPr>
            <w:tcW w:w="3152" w:type="dxa"/>
            <w:tcBorders>
              <w:top w:val="nil"/>
              <w:left w:val="nil"/>
              <w:bottom w:val="single" w:sz="2" w:space="0" w:color="7F7F7F"/>
              <w:right w:val="nil"/>
            </w:tcBorders>
          </w:tcPr>
          <w:p w14:paraId="3680BBEF" w14:textId="77777777" w:rsidR="008A6265" w:rsidRDefault="007B20DA">
            <w:pPr>
              <w:spacing w:after="161" w:line="259" w:lineRule="auto"/>
              <w:ind w:left="793" w:firstLine="0"/>
              <w:jc w:val="left"/>
            </w:pPr>
            <w:r>
              <w:t>9.2. Autres informations</w:t>
            </w:r>
          </w:p>
          <w:p w14:paraId="03B693D3" w14:textId="77777777" w:rsidR="008A6265" w:rsidRDefault="007B20DA">
            <w:pPr>
              <w:spacing w:after="100" w:line="259" w:lineRule="auto"/>
              <w:ind w:left="56" w:firstLine="0"/>
              <w:jc w:val="left"/>
            </w:pPr>
            <w:r>
              <w:rPr>
                <w:rFonts w:ascii="Tahoma" w:eastAsia="Tahoma" w:hAnsi="Tahoma" w:cs="Tahoma"/>
                <w:sz w:val="18"/>
              </w:rPr>
              <w:t>Indice de réfraction (@20°C) :</w:t>
            </w:r>
          </w:p>
          <w:p w14:paraId="0E51AA85" w14:textId="77777777" w:rsidR="008A6265" w:rsidRDefault="007B20DA">
            <w:pPr>
              <w:spacing w:after="0" w:line="259" w:lineRule="auto"/>
              <w:ind w:left="56" w:firstLine="0"/>
              <w:jc w:val="left"/>
            </w:pPr>
            <w:r>
              <w:rPr>
                <w:rFonts w:ascii="Tahoma" w:eastAsia="Tahoma" w:hAnsi="Tahoma" w:cs="Tahoma"/>
                <w:sz w:val="18"/>
              </w:rPr>
              <w:t>Conditions de stockage :</w:t>
            </w:r>
          </w:p>
        </w:tc>
        <w:tc>
          <w:tcPr>
            <w:tcW w:w="3463" w:type="dxa"/>
            <w:tcBorders>
              <w:top w:val="nil"/>
              <w:left w:val="nil"/>
              <w:bottom w:val="single" w:sz="2" w:space="0" w:color="7F7F7F"/>
              <w:right w:val="nil"/>
            </w:tcBorders>
            <w:vAlign w:val="bottom"/>
          </w:tcPr>
          <w:p w14:paraId="6E0771E0" w14:textId="77777777" w:rsidR="008A6265" w:rsidRDefault="007B20DA">
            <w:pPr>
              <w:spacing w:after="0" w:line="259" w:lineRule="auto"/>
              <w:ind w:left="0" w:right="-2557" w:firstLine="0"/>
            </w:pPr>
            <w:r>
              <w:rPr>
                <w:rFonts w:ascii="Tahoma" w:eastAsia="Tahoma" w:hAnsi="Tahoma" w:cs="Tahoma"/>
                <w:b/>
                <w:sz w:val="18"/>
              </w:rPr>
              <w:t>24 mois à faible température entre 15°C et 20°C dans un récipient fermé hermétiquement et à l'abri de la lumière.</w:t>
            </w:r>
          </w:p>
        </w:tc>
        <w:tc>
          <w:tcPr>
            <w:tcW w:w="3025" w:type="dxa"/>
            <w:tcBorders>
              <w:top w:val="nil"/>
              <w:left w:val="nil"/>
              <w:bottom w:val="single" w:sz="2" w:space="0" w:color="7F7F7F"/>
              <w:right w:val="nil"/>
            </w:tcBorders>
          </w:tcPr>
          <w:p w14:paraId="2EA89C1B" w14:textId="77777777" w:rsidR="008A6265" w:rsidRDefault="008A6265">
            <w:pPr>
              <w:spacing w:after="160" w:line="259" w:lineRule="auto"/>
              <w:ind w:left="0" w:firstLine="0"/>
              <w:jc w:val="left"/>
            </w:pPr>
          </w:p>
        </w:tc>
      </w:tr>
      <w:tr w:rsidR="008A6265" w14:paraId="0F0E7196" w14:textId="77777777">
        <w:trPr>
          <w:trHeight w:val="356"/>
        </w:trPr>
        <w:tc>
          <w:tcPr>
            <w:tcW w:w="9640" w:type="dxa"/>
            <w:gridSpan w:val="3"/>
            <w:tcBorders>
              <w:top w:val="single" w:sz="2" w:space="0" w:color="7F7F7F"/>
              <w:left w:val="single" w:sz="2" w:space="0" w:color="7F7F7F"/>
              <w:bottom w:val="single" w:sz="2" w:space="0" w:color="7F7F7F"/>
              <w:right w:val="single" w:sz="2" w:space="0" w:color="7F7F7F"/>
            </w:tcBorders>
            <w:shd w:val="clear" w:color="auto" w:fill="E0E0E0"/>
          </w:tcPr>
          <w:p w14:paraId="72AA6C6C" w14:textId="77777777" w:rsidR="008A6265" w:rsidRDefault="007B20DA">
            <w:pPr>
              <w:spacing w:after="0" w:line="259" w:lineRule="auto"/>
              <w:ind w:left="56" w:firstLine="0"/>
              <w:jc w:val="left"/>
            </w:pPr>
            <w:proofErr w:type="gramStart"/>
            <w:r>
              <w:rPr>
                <w:sz w:val="22"/>
              </w:rPr>
              <w:t>10:</w:t>
            </w:r>
            <w:proofErr w:type="gramEnd"/>
            <w:r>
              <w:rPr>
                <w:sz w:val="22"/>
              </w:rPr>
              <w:t xml:space="preserve"> STABILITE ET REACTIVITE</w:t>
            </w:r>
          </w:p>
        </w:tc>
      </w:tr>
    </w:tbl>
    <w:p w14:paraId="38282ED5" w14:textId="77777777" w:rsidR="008A6265" w:rsidRDefault="007B20DA">
      <w:pPr>
        <w:spacing w:after="153"/>
        <w:ind w:right="14"/>
      </w:pPr>
      <w:r>
        <w:t>10.1. Réactivité</w:t>
      </w:r>
    </w:p>
    <w:p w14:paraId="789962B7" w14:textId="77777777" w:rsidR="008A6265" w:rsidRDefault="007B20DA">
      <w:pPr>
        <w:spacing w:after="676"/>
        <w:ind w:left="-5" w:right="14"/>
      </w:pPr>
      <w:r>
        <w:t>Aucune donnée d'essai spécifique disponible relative à la réactivité de ce produit ou de ses ingrédients.</w:t>
      </w:r>
    </w:p>
    <w:p w14:paraId="2F6CEF4E" w14:textId="77777777" w:rsidR="008A6265" w:rsidRDefault="007B20DA">
      <w:pPr>
        <w:spacing w:after="156"/>
        <w:ind w:right="14"/>
      </w:pPr>
      <w:r>
        <w:t>10.2. Stabilité chimique</w:t>
      </w:r>
    </w:p>
    <w:p w14:paraId="012561AD" w14:textId="77777777" w:rsidR="008A6265" w:rsidRDefault="007B20DA">
      <w:pPr>
        <w:spacing w:after="701"/>
        <w:ind w:left="-5" w:right="14"/>
      </w:pPr>
      <w:r>
        <w:t>La substance est chimiquement stable dans les conditions recommandées de stockage, d'utilisation et de température.</w:t>
      </w:r>
    </w:p>
    <w:p w14:paraId="1220D143" w14:textId="77777777" w:rsidR="008A6265" w:rsidRDefault="007B20DA">
      <w:pPr>
        <w:spacing w:after="153"/>
        <w:ind w:right="14"/>
      </w:pPr>
      <w:r>
        <w:t>10.3. Pos</w:t>
      </w:r>
      <w:r>
        <w:t>sibilité de réactions dangereuses</w:t>
      </w:r>
    </w:p>
    <w:p w14:paraId="1008BFA6" w14:textId="77777777" w:rsidR="008A6265" w:rsidRDefault="007B20DA">
      <w:pPr>
        <w:spacing w:after="680"/>
        <w:ind w:left="-5" w:right="1184"/>
      </w:pPr>
      <w:r>
        <w:t>Aucune réaction dangereuse lorsqu'il est manipulé et stocké conformément aux dispositions. Eviter le contact avec les acides, les bases et les agents oxydants.</w:t>
      </w:r>
    </w:p>
    <w:p w14:paraId="3AAD0D26" w14:textId="77777777" w:rsidR="008A6265" w:rsidRDefault="007B20DA">
      <w:pPr>
        <w:spacing w:after="156"/>
        <w:ind w:right="14"/>
      </w:pPr>
      <w:r>
        <w:lastRenderedPageBreak/>
        <w:t>10.4. Conditions à éviter</w:t>
      </w:r>
    </w:p>
    <w:p w14:paraId="1BDE31BA" w14:textId="77777777" w:rsidR="008A6265" w:rsidRDefault="007B20DA">
      <w:pPr>
        <w:ind w:left="-5" w:right="14"/>
      </w:pPr>
      <w:r>
        <w:t>Eviter les températures au-dessus ou</w:t>
      </w:r>
      <w:r>
        <w:t xml:space="preserve"> au moins 5°C en-dessous du point d'éclair pour tout liquide inflammable.</w:t>
      </w:r>
    </w:p>
    <w:p w14:paraId="3626704E" w14:textId="77777777" w:rsidR="008A6265" w:rsidRDefault="007B20DA">
      <w:pPr>
        <w:ind w:left="-5" w:right="14"/>
      </w:pPr>
      <w:r>
        <w:t>Ne pas chauffer les récipients fermés.</w:t>
      </w:r>
    </w:p>
    <w:p w14:paraId="7BAF41F7" w14:textId="77777777" w:rsidR="008A6265" w:rsidRDefault="007B20DA">
      <w:pPr>
        <w:ind w:left="-5" w:right="14"/>
      </w:pPr>
      <w:r>
        <w:t>Eviter le contact avec des agents oxydants.</w:t>
      </w:r>
    </w:p>
    <w:p w14:paraId="0D829493" w14:textId="77777777" w:rsidR="008A6265" w:rsidRDefault="007B20DA">
      <w:pPr>
        <w:spacing w:after="691"/>
        <w:ind w:left="-5" w:right="14"/>
      </w:pPr>
      <w:r>
        <w:t>Sources directes de chaleur.</w:t>
      </w:r>
    </w:p>
    <w:p w14:paraId="658A77FC" w14:textId="77777777" w:rsidR="008A6265" w:rsidRDefault="007B20DA">
      <w:pPr>
        <w:spacing w:after="542" w:line="427" w:lineRule="auto"/>
        <w:ind w:left="-15" w:right="5998" w:firstLine="737"/>
      </w:pPr>
      <w:r>
        <w:t>10.5. Matières incompatibles Acides - Bases - Agents oxydants.</w:t>
      </w:r>
    </w:p>
    <w:p w14:paraId="0C29DB50" w14:textId="77777777" w:rsidR="008A6265" w:rsidRDefault="007B20DA">
      <w:pPr>
        <w:spacing w:after="153"/>
        <w:ind w:right="14"/>
      </w:pPr>
      <w:r>
        <w:t>10.6. P</w:t>
      </w:r>
      <w:r>
        <w:t>roduits de décomposition dangereux</w:t>
      </w:r>
    </w:p>
    <w:p w14:paraId="3CCF3A98" w14:textId="77777777" w:rsidR="008A6265" w:rsidRDefault="007B20DA">
      <w:pPr>
        <w:ind w:left="-5" w:right="14"/>
      </w:pPr>
      <w:r>
        <w:t xml:space="preserve">Décomposition thermique / conditions à éviter : </w:t>
      </w:r>
    </w:p>
    <w:p w14:paraId="7507AB56" w14:textId="77777777" w:rsidR="008A6265" w:rsidRDefault="007B20DA">
      <w:pPr>
        <w:ind w:left="-5" w:right="14"/>
      </w:pPr>
      <w:r>
        <w:t>Pas de décomposition en cas d'usage conforme.</w:t>
      </w:r>
    </w:p>
    <w:p w14:paraId="42450571" w14:textId="77777777" w:rsidR="008A6265" w:rsidRDefault="007B20DA">
      <w:pPr>
        <w:spacing w:after="567"/>
        <w:ind w:left="-5" w:right="1373"/>
      </w:pPr>
      <w:r>
        <w:t>Produits de décomposition dangereux : pas de produits de décomposition dangereux connus. Ne se décompose pas lorsqu'il est uti</w:t>
      </w:r>
      <w:r>
        <w:t>lisé pour les utilisations prévues.</w:t>
      </w:r>
    </w:p>
    <w:p w14:paraId="6CEE9BFC" w14:textId="77777777" w:rsidR="008A6265" w:rsidRDefault="007B20DA">
      <w:pPr>
        <w:pStyle w:val="Titre2"/>
        <w:ind w:left="-5"/>
      </w:pPr>
      <w:proofErr w:type="gramStart"/>
      <w:r>
        <w:t>11:</w:t>
      </w:r>
      <w:proofErr w:type="gramEnd"/>
      <w:r>
        <w:t xml:space="preserve"> INFORMATIONS TOXICOLOGIQUES</w:t>
      </w:r>
    </w:p>
    <w:p w14:paraId="18E30DE2" w14:textId="77777777" w:rsidR="008A6265" w:rsidRDefault="007B20DA">
      <w:pPr>
        <w:spacing w:line="641" w:lineRule="auto"/>
        <w:ind w:left="-15" w:right="14" w:firstLine="737"/>
      </w:pPr>
      <w:r>
        <w:t>11.1. Informations sur les classes de danger telles que définies dans le règlement (CE) nº 1272/2008 a) toxicité aiguë</w:t>
      </w:r>
    </w:p>
    <w:p w14:paraId="599849FA" w14:textId="77777777" w:rsidR="008A6265" w:rsidRDefault="007B20DA">
      <w:pPr>
        <w:ind w:left="-5" w:right="14"/>
      </w:pPr>
      <w:proofErr w:type="spellStart"/>
      <w:r>
        <w:t>ETAmélange</w:t>
      </w:r>
      <w:proofErr w:type="spellEnd"/>
      <w:r>
        <w:t xml:space="preserve"> (oral) = Non déterminée (mg/kg)</w:t>
      </w:r>
    </w:p>
    <w:p w14:paraId="425AE279" w14:textId="77777777" w:rsidR="008A6265" w:rsidRDefault="007B20DA">
      <w:pPr>
        <w:spacing w:after="193"/>
        <w:ind w:left="-5" w:right="4150"/>
      </w:pPr>
      <w:proofErr w:type="spellStart"/>
      <w:r>
        <w:t>ETAmélange</w:t>
      </w:r>
      <w:proofErr w:type="spellEnd"/>
      <w:r>
        <w:t xml:space="preserve"> (dermique) = Non déterminée (mg/kg) </w:t>
      </w:r>
      <w:proofErr w:type="spellStart"/>
      <w:r>
        <w:t>ETAmélange</w:t>
      </w:r>
      <w:proofErr w:type="spellEnd"/>
      <w:r>
        <w:t xml:space="preserve"> (</w:t>
      </w:r>
      <w:proofErr w:type="spellStart"/>
      <w:r>
        <w:t>inhal</w:t>
      </w:r>
      <w:proofErr w:type="spellEnd"/>
      <w:r>
        <w:t>.) = Non déterminée (mg/l/4 h)</w:t>
      </w:r>
    </w:p>
    <w:p w14:paraId="33AF0FF4" w14:textId="77777777" w:rsidR="008A6265" w:rsidRDefault="007B20DA">
      <w:pPr>
        <w:numPr>
          <w:ilvl w:val="0"/>
          <w:numId w:val="2"/>
        </w:numPr>
        <w:spacing w:after="193"/>
        <w:ind w:right="5986"/>
      </w:pPr>
      <w:proofErr w:type="gramStart"/>
      <w:r>
        <w:t>corrosion</w:t>
      </w:r>
      <w:proofErr w:type="gramEnd"/>
      <w:r>
        <w:t xml:space="preserve"> cutanée/irritation </w:t>
      </w:r>
      <w:proofErr w:type="spellStart"/>
      <w:r>
        <w:t>cutanéevoir</w:t>
      </w:r>
      <w:proofErr w:type="spellEnd"/>
      <w:r>
        <w:t xml:space="preserve"> section 2</w:t>
      </w:r>
    </w:p>
    <w:p w14:paraId="5E03CEDE" w14:textId="77777777" w:rsidR="008A6265" w:rsidRDefault="007B20DA">
      <w:pPr>
        <w:numPr>
          <w:ilvl w:val="0"/>
          <w:numId w:val="2"/>
        </w:numPr>
        <w:spacing w:after="193"/>
        <w:ind w:right="5986"/>
      </w:pPr>
      <w:proofErr w:type="gramStart"/>
      <w:r>
        <w:t>lésions</w:t>
      </w:r>
      <w:proofErr w:type="gramEnd"/>
      <w:r>
        <w:t xml:space="preserve"> oculaires graves/irritation </w:t>
      </w:r>
      <w:proofErr w:type="spellStart"/>
      <w:r>
        <w:t>oculairevoir</w:t>
      </w:r>
      <w:proofErr w:type="spellEnd"/>
      <w:r>
        <w:t xml:space="preserve"> section 2</w:t>
      </w:r>
    </w:p>
    <w:p w14:paraId="53240293" w14:textId="77777777" w:rsidR="008A6265" w:rsidRDefault="007B20DA">
      <w:pPr>
        <w:numPr>
          <w:ilvl w:val="0"/>
          <w:numId w:val="2"/>
        </w:numPr>
        <w:spacing w:after="193"/>
        <w:ind w:right="5986"/>
      </w:pPr>
      <w:proofErr w:type="gramStart"/>
      <w:r>
        <w:t>sensibilisation</w:t>
      </w:r>
      <w:proofErr w:type="gramEnd"/>
      <w:r>
        <w:t xml:space="preserve"> respiratoire ou </w:t>
      </w:r>
      <w:proofErr w:type="spellStart"/>
      <w:r>
        <w:t>cutanéevoir</w:t>
      </w:r>
      <w:proofErr w:type="spellEnd"/>
      <w:r>
        <w:t xml:space="preserve"> section 2</w:t>
      </w:r>
    </w:p>
    <w:p w14:paraId="278398C5" w14:textId="77777777" w:rsidR="008A6265" w:rsidRDefault="007B20DA">
      <w:pPr>
        <w:numPr>
          <w:ilvl w:val="0"/>
          <w:numId w:val="2"/>
        </w:numPr>
        <w:spacing w:after="193"/>
        <w:ind w:right="5986"/>
      </w:pPr>
      <w:proofErr w:type="gramStart"/>
      <w:r>
        <w:t>mutagénicité</w:t>
      </w:r>
      <w:proofErr w:type="gramEnd"/>
      <w:r>
        <w:t xml:space="preserve"> sur les cellules </w:t>
      </w:r>
      <w:proofErr w:type="spellStart"/>
      <w:r>
        <w:t>germinalesvoir</w:t>
      </w:r>
      <w:proofErr w:type="spellEnd"/>
      <w:r>
        <w:t xml:space="preserve"> section 2</w:t>
      </w:r>
    </w:p>
    <w:p w14:paraId="7E888F76" w14:textId="77777777" w:rsidR="008A6265" w:rsidRDefault="007B20DA">
      <w:pPr>
        <w:numPr>
          <w:ilvl w:val="0"/>
          <w:numId w:val="2"/>
        </w:numPr>
        <w:spacing w:after="193"/>
        <w:ind w:right="5986"/>
      </w:pPr>
      <w:proofErr w:type="spellStart"/>
      <w:proofErr w:type="gramStart"/>
      <w:r>
        <w:t>cancérogénicitévoir</w:t>
      </w:r>
      <w:proofErr w:type="spellEnd"/>
      <w:proofErr w:type="gramEnd"/>
      <w:r>
        <w:t xml:space="preserve"> section 2</w:t>
      </w:r>
    </w:p>
    <w:p w14:paraId="57F49029" w14:textId="77777777" w:rsidR="008A6265" w:rsidRDefault="007B20DA">
      <w:pPr>
        <w:numPr>
          <w:ilvl w:val="0"/>
          <w:numId w:val="2"/>
        </w:numPr>
        <w:spacing w:after="193"/>
        <w:ind w:right="5986"/>
      </w:pPr>
      <w:proofErr w:type="gramStart"/>
      <w:r>
        <w:t>toxici</w:t>
      </w:r>
      <w:r>
        <w:t>té</w:t>
      </w:r>
      <w:proofErr w:type="gramEnd"/>
      <w:r>
        <w:t xml:space="preserve"> pour la </w:t>
      </w:r>
      <w:proofErr w:type="spellStart"/>
      <w:r>
        <w:t>reproductionvoir</w:t>
      </w:r>
      <w:proofErr w:type="spellEnd"/>
      <w:r>
        <w:t xml:space="preserve"> section 2</w:t>
      </w:r>
    </w:p>
    <w:p w14:paraId="5C4B5D1E" w14:textId="77777777" w:rsidR="008A6265" w:rsidRDefault="007B20DA">
      <w:pPr>
        <w:numPr>
          <w:ilvl w:val="0"/>
          <w:numId w:val="2"/>
        </w:numPr>
        <w:spacing w:after="193"/>
        <w:ind w:right="5986"/>
      </w:pPr>
      <w:proofErr w:type="gramStart"/>
      <w:r>
        <w:t>toxicité</w:t>
      </w:r>
      <w:proofErr w:type="gramEnd"/>
      <w:r>
        <w:t xml:space="preserve"> spécifique pour certains organes cibles (STOT) - exposition </w:t>
      </w:r>
      <w:proofErr w:type="spellStart"/>
      <w:r>
        <w:t>uniquevoir</w:t>
      </w:r>
      <w:proofErr w:type="spellEnd"/>
      <w:r>
        <w:t xml:space="preserve"> section 2</w:t>
      </w:r>
    </w:p>
    <w:p w14:paraId="52403B23" w14:textId="77777777" w:rsidR="008A6265" w:rsidRDefault="007B20DA">
      <w:pPr>
        <w:numPr>
          <w:ilvl w:val="0"/>
          <w:numId w:val="2"/>
        </w:numPr>
        <w:spacing w:after="193"/>
        <w:ind w:right="5986"/>
      </w:pPr>
      <w:proofErr w:type="gramStart"/>
      <w:r>
        <w:lastRenderedPageBreak/>
        <w:t>toxicité</w:t>
      </w:r>
      <w:proofErr w:type="gramEnd"/>
      <w:r>
        <w:t xml:space="preserve"> spécifique pour certains organes cibles (STOT) - exposition </w:t>
      </w:r>
      <w:proofErr w:type="spellStart"/>
      <w:r>
        <w:t>répétéevoir</w:t>
      </w:r>
      <w:proofErr w:type="spellEnd"/>
      <w:r>
        <w:t xml:space="preserve"> section 2</w:t>
      </w:r>
    </w:p>
    <w:p w14:paraId="0529957F" w14:textId="77777777" w:rsidR="008A6265" w:rsidRDefault="007B20DA">
      <w:pPr>
        <w:numPr>
          <w:ilvl w:val="0"/>
          <w:numId w:val="2"/>
        </w:numPr>
        <w:ind w:right="5986"/>
      </w:pPr>
      <w:proofErr w:type="gramStart"/>
      <w:r>
        <w:t>danger</w:t>
      </w:r>
      <w:proofErr w:type="gramEnd"/>
      <w:r>
        <w:t xml:space="preserve"> par </w:t>
      </w:r>
      <w:proofErr w:type="spellStart"/>
      <w:r>
        <w:t>aspirationvoir</w:t>
      </w:r>
      <w:proofErr w:type="spellEnd"/>
      <w:r>
        <w:t xml:space="preserve"> section 2</w:t>
      </w:r>
    </w:p>
    <w:p w14:paraId="2758CC34" w14:textId="77777777" w:rsidR="008A6265" w:rsidRDefault="007B20DA">
      <w:pPr>
        <w:spacing w:after="156"/>
        <w:ind w:right="14"/>
      </w:pPr>
      <w:r>
        <w:t>1</w:t>
      </w:r>
      <w:r>
        <w:t>1.2.  Informations sur les autres dangers</w:t>
      </w:r>
    </w:p>
    <w:p w14:paraId="149EC108" w14:textId="77777777" w:rsidR="008A6265" w:rsidRDefault="007B20DA">
      <w:pPr>
        <w:numPr>
          <w:ilvl w:val="2"/>
          <w:numId w:val="3"/>
        </w:numPr>
        <w:spacing w:after="193"/>
        <w:ind w:right="5987"/>
      </w:pPr>
      <w:r>
        <w:t xml:space="preserve">Propriétés perturbant le système </w:t>
      </w:r>
      <w:proofErr w:type="gramStart"/>
      <w:r>
        <w:t>endocrinien:</w:t>
      </w:r>
      <w:proofErr w:type="gramEnd"/>
      <w:r>
        <w:t xml:space="preserve"> pas de données à ce jour.</w:t>
      </w:r>
    </w:p>
    <w:p w14:paraId="29601717" w14:textId="77777777" w:rsidR="008A6265" w:rsidRDefault="007B20DA">
      <w:pPr>
        <w:numPr>
          <w:ilvl w:val="2"/>
          <w:numId w:val="3"/>
        </w:numPr>
        <w:spacing w:after="730"/>
        <w:ind w:right="5987"/>
      </w:pPr>
      <w:r>
        <w:t xml:space="preserve">Autres </w:t>
      </w:r>
      <w:proofErr w:type="gramStart"/>
      <w:r>
        <w:t>informations:</w:t>
      </w:r>
      <w:proofErr w:type="gramEnd"/>
      <w:r>
        <w:t xml:space="preserve"> pas de données à ce jour.</w:t>
      </w:r>
    </w:p>
    <w:p w14:paraId="66629642" w14:textId="77777777" w:rsidR="008A6265" w:rsidRDefault="007B20DA">
      <w:pPr>
        <w:pStyle w:val="Titre2"/>
        <w:ind w:left="-5"/>
      </w:pPr>
      <w:proofErr w:type="gramStart"/>
      <w:r>
        <w:t>12:</w:t>
      </w:r>
      <w:proofErr w:type="gramEnd"/>
      <w:r>
        <w:t xml:space="preserve"> INFORMATIONS ECOLOGIQUES</w:t>
      </w:r>
    </w:p>
    <w:p w14:paraId="6F2B5810" w14:textId="77777777" w:rsidR="008A6265" w:rsidRDefault="007B20DA">
      <w:pPr>
        <w:spacing w:after="156"/>
        <w:ind w:right="14"/>
      </w:pPr>
      <w:r>
        <w:t>12.1. Toxicité</w:t>
      </w:r>
    </w:p>
    <w:p w14:paraId="6CDE41D7" w14:textId="77777777" w:rsidR="008A6265" w:rsidRDefault="007B20DA">
      <w:pPr>
        <w:spacing w:after="701"/>
        <w:ind w:left="-5" w:right="14"/>
      </w:pPr>
      <w:r>
        <w:t>Ne pas laisser le produit, non dilué ou en grande quantité, pénétrer la nappe phréatique, les eaux superficielles ou les égouts.</w:t>
      </w:r>
    </w:p>
    <w:p w14:paraId="2590C1D4" w14:textId="77777777" w:rsidR="008A6265" w:rsidRDefault="007B20DA">
      <w:pPr>
        <w:spacing w:after="540" w:line="427" w:lineRule="auto"/>
        <w:ind w:left="-15" w:right="5836" w:firstLine="737"/>
      </w:pPr>
      <w:r>
        <w:t>12.2. Persistance et dégradabilité Pas de données à ce jour.</w:t>
      </w:r>
    </w:p>
    <w:p w14:paraId="3D68AB12" w14:textId="77777777" w:rsidR="008A6265" w:rsidRDefault="007B20DA">
      <w:pPr>
        <w:spacing w:after="542" w:line="427" w:lineRule="auto"/>
        <w:ind w:left="-15" w:right="5747" w:firstLine="737"/>
      </w:pPr>
      <w:r>
        <w:t>12.3. Potentiel de bioaccumulation Pas de données à ce jour.</w:t>
      </w:r>
    </w:p>
    <w:p w14:paraId="7377AF32" w14:textId="77777777" w:rsidR="008A6265" w:rsidRDefault="007B20DA">
      <w:pPr>
        <w:spacing w:after="542" w:line="427" w:lineRule="auto"/>
        <w:ind w:left="-15" w:right="6601" w:firstLine="737"/>
      </w:pPr>
      <w:r>
        <w:t>12.4.</w:t>
      </w:r>
      <w:r>
        <w:t xml:space="preserve"> Mobilité dans le sol Pas de données à ce jour.</w:t>
      </w:r>
    </w:p>
    <w:p w14:paraId="51891350" w14:textId="77777777" w:rsidR="008A6265" w:rsidRDefault="007B20DA">
      <w:pPr>
        <w:spacing w:after="545" w:line="425" w:lineRule="auto"/>
        <w:ind w:left="-15" w:right="4844" w:firstLine="737"/>
      </w:pPr>
      <w:r>
        <w:t xml:space="preserve">12.5. Résultats des évaluations PBT et </w:t>
      </w:r>
      <w:proofErr w:type="spellStart"/>
      <w:r>
        <w:t>vPvB</w:t>
      </w:r>
      <w:proofErr w:type="spellEnd"/>
      <w:r>
        <w:t xml:space="preserve"> Pas de données à ce jour.</w:t>
      </w:r>
    </w:p>
    <w:p w14:paraId="12B6D189" w14:textId="77777777" w:rsidR="008A6265" w:rsidRDefault="007B20DA">
      <w:pPr>
        <w:spacing w:after="542" w:line="427" w:lineRule="auto"/>
        <w:ind w:left="-15" w:right="4331" w:firstLine="737"/>
      </w:pPr>
      <w:r>
        <w:t>12.6. Propriétés perturbant le système endocrinien Pas de données à ce jour.</w:t>
      </w:r>
    </w:p>
    <w:p w14:paraId="0A9136B6" w14:textId="77777777" w:rsidR="008A6265" w:rsidRDefault="007B20DA">
      <w:pPr>
        <w:ind w:right="14"/>
      </w:pPr>
      <w:r>
        <w:t>12.7. Autres effets néfastes</w:t>
      </w:r>
    </w:p>
    <w:p w14:paraId="7FEC9198" w14:textId="77777777" w:rsidR="008A6265" w:rsidRDefault="007B20DA">
      <w:pPr>
        <w:spacing w:after="768"/>
        <w:ind w:left="-5" w:right="14"/>
      </w:pPr>
      <w:r>
        <w:lastRenderedPageBreak/>
        <w:t>Pas de données à ce jour.</w:t>
      </w:r>
    </w:p>
    <w:p w14:paraId="319A7E3D" w14:textId="77777777" w:rsidR="008A6265" w:rsidRDefault="007B20DA">
      <w:pPr>
        <w:pStyle w:val="Titre2"/>
        <w:ind w:left="-5"/>
      </w:pPr>
      <w:proofErr w:type="gramStart"/>
      <w:r>
        <w:t>13:</w:t>
      </w:r>
      <w:proofErr w:type="gramEnd"/>
      <w:r>
        <w:t xml:space="preserve"> CONSIDERATIONS RELATIVES A L'ELIMINATION</w:t>
      </w:r>
    </w:p>
    <w:p w14:paraId="0EE9B41E" w14:textId="77777777" w:rsidR="008A6265" w:rsidRDefault="007B20DA">
      <w:pPr>
        <w:spacing w:after="156"/>
        <w:ind w:right="14"/>
      </w:pPr>
      <w:r>
        <w:t>13.1. Méthodes de traitement des déchets</w:t>
      </w:r>
    </w:p>
    <w:p w14:paraId="36AFA117" w14:textId="77777777" w:rsidR="008A6265" w:rsidRDefault="007B20DA">
      <w:pPr>
        <w:ind w:left="-5" w:right="14"/>
      </w:pPr>
      <w:r>
        <w:t>13.1.1 Disposition relative au produit</w:t>
      </w:r>
      <w:r>
        <w:t xml:space="preserve">/à </w:t>
      </w:r>
      <w:proofErr w:type="gramStart"/>
      <w:r>
        <w:t>l'emballage:</w:t>
      </w:r>
      <w:proofErr w:type="gramEnd"/>
    </w:p>
    <w:p w14:paraId="0AC3C00F" w14:textId="77777777" w:rsidR="008A6265" w:rsidRDefault="007B20DA">
      <w:pPr>
        <w:ind w:left="-5" w:right="14"/>
      </w:pPr>
      <w:r>
        <w:t>Liste des codes/désignations de déchets proposés conformément au CED.</w:t>
      </w:r>
    </w:p>
    <w:p w14:paraId="12ABA49E" w14:textId="77777777" w:rsidR="008A6265" w:rsidRDefault="007B20DA">
      <w:pPr>
        <w:spacing w:after="193"/>
        <w:ind w:left="-5" w:right="14"/>
      </w:pPr>
      <w:r>
        <w:t>Les déchets doivent être éliminés conformément à la réglementation locale. Les codes de déchet doivent être attribués par l'utilisateur, de préférence en concertation avec les autorités d'élimination des déchets.</w:t>
      </w:r>
    </w:p>
    <w:p w14:paraId="5DD6F878" w14:textId="77777777" w:rsidR="008A6265" w:rsidRDefault="007B20DA">
      <w:pPr>
        <w:ind w:left="-5" w:right="14"/>
      </w:pPr>
      <w:r>
        <w:t>13.1.2 Traitement des déchets - information</w:t>
      </w:r>
      <w:r>
        <w:t xml:space="preserve"> </w:t>
      </w:r>
      <w:proofErr w:type="gramStart"/>
      <w:r>
        <w:t>pertinente:</w:t>
      </w:r>
      <w:proofErr w:type="gramEnd"/>
    </w:p>
    <w:p w14:paraId="1B0700D7" w14:textId="77777777" w:rsidR="008A6265" w:rsidRDefault="007B20DA">
      <w:pPr>
        <w:spacing w:after="193"/>
        <w:ind w:left="-5" w:right="328"/>
      </w:pPr>
      <w:r>
        <w:t>Ils peuvent être incinérés avec les ordures ménagères en conformité avec les règlements techniques applicables après consultation des sociétés de gestion d'élimination des déchets agréées et des autorités en charge.</w:t>
      </w:r>
    </w:p>
    <w:p w14:paraId="76B80B7F" w14:textId="77777777" w:rsidR="008A6265" w:rsidRDefault="007B20DA">
      <w:pPr>
        <w:ind w:left="-5" w:right="14"/>
      </w:pPr>
      <w:r>
        <w:t xml:space="preserve">13.1.3 Evacuation des eaux </w:t>
      </w:r>
      <w:r>
        <w:t xml:space="preserve">usées - information </w:t>
      </w:r>
      <w:proofErr w:type="gramStart"/>
      <w:r>
        <w:t>pertinente:</w:t>
      </w:r>
      <w:proofErr w:type="gramEnd"/>
    </w:p>
    <w:p w14:paraId="0D9E0DB6" w14:textId="77777777" w:rsidR="008A6265" w:rsidRDefault="007B20DA">
      <w:pPr>
        <w:spacing w:after="193"/>
        <w:ind w:left="-5" w:right="14"/>
      </w:pPr>
      <w:r>
        <w:t>Le rejet dans l'environnement ou le réseau d'égouts est interdit. Elles doivent être traitées comme des déchets dangereux.</w:t>
      </w:r>
    </w:p>
    <w:p w14:paraId="0380BB4A" w14:textId="77777777" w:rsidR="008A6265" w:rsidRDefault="007B20DA">
      <w:pPr>
        <w:ind w:left="-5" w:right="14"/>
      </w:pPr>
      <w:r>
        <w:t xml:space="preserve">13.1.4 Autres recommandations </w:t>
      </w:r>
      <w:proofErr w:type="gramStart"/>
      <w:r>
        <w:t>d'élimination:</w:t>
      </w:r>
      <w:proofErr w:type="gramEnd"/>
    </w:p>
    <w:p w14:paraId="7C9DB3E3" w14:textId="77777777" w:rsidR="008A6265" w:rsidRDefault="007B20DA">
      <w:pPr>
        <w:spacing w:after="564"/>
        <w:ind w:left="-5" w:right="14"/>
      </w:pPr>
      <w:r>
        <w:t>Manipuler les emballages contaminés de la même manière q</w:t>
      </w:r>
      <w:r>
        <w:t>ue la substance elle-même.</w:t>
      </w:r>
    </w:p>
    <w:p w14:paraId="490AF989" w14:textId="77777777" w:rsidR="008A6265" w:rsidRDefault="007B20DA">
      <w:pPr>
        <w:pStyle w:val="Titre2"/>
        <w:spacing w:after="119"/>
        <w:ind w:left="-5"/>
      </w:pPr>
      <w:proofErr w:type="gramStart"/>
      <w:r>
        <w:t>14:</w:t>
      </w:r>
      <w:proofErr w:type="gramEnd"/>
      <w:r>
        <w:t xml:space="preserve"> INFORMATIONS RELATIVES AU TRANSPORT</w:t>
      </w:r>
    </w:p>
    <w:p w14:paraId="4513D02A" w14:textId="77777777" w:rsidR="008A6265" w:rsidRDefault="007B20DA">
      <w:pPr>
        <w:spacing w:after="81"/>
        <w:ind w:left="-5"/>
        <w:jc w:val="left"/>
      </w:pPr>
      <w:proofErr w:type="gramStart"/>
      <w:r>
        <w:rPr>
          <w:sz w:val="18"/>
        </w:rPr>
        <w:t>IATA:</w:t>
      </w:r>
      <w:proofErr w:type="gramEnd"/>
    </w:p>
    <w:p w14:paraId="2425BB78" w14:textId="77777777" w:rsidR="008A6265" w:rsidRDefault="007B20DA">
      <w:pPr>
        <w:spacing w:after="91" w:line="259" w:lineRule="auto"/>
        <w:ind w:left="828" w:firstLine="0"/>
        <w:jc w:val="left"/>
      </w:pPr>
      <w:r>
        <w:rPr>
          <w:noProof/>
        </w:rPr>
        <w:drawing>
          <wp:inline distT="0" distB="0" distL="0" distR="0" wp14:anchorId="0A23B8DA" wp14:editId="17774B34">
            <wp:extent cx="601980" cy="601980"/>
            <wp:effectExtent l="0" t="0" r="0" b="0"/>
            <wp:docPr id="909" name="Picture 909"/>
            <wp:cNvGraphicFramePr/>
            <a:graphic xmlns:a="http://schemas.openxmlformats.org/drawingml/2006/main">
              <a:graphicData uri="http://schemas.openxmlformats.org/drawingml/2006/picture">
                <pic:pic xmlns:pic="http://schemas.openxmlformats.org/drawingml/2006/picture">
                  <pic:nvPicPr>
                    <pic:cNvPr id="909" name="Picture 909"/>
                    <pic:cNvPicPr/>
                  </pic:nvPicPr>
                  <pic:blipFill>
                    <a:blip r:embed="rId16"/>
                    <a:stretch>
                      <a:fillRect/>
                    </a:stretch>
                  </pic:blipFill>
                  <pic:spPr>
                    <a:xfrm>
                      <a:off x="0" y="0"/>
                      <a:ext cx="601980" cy="601980"/>
                    </a:xfrm>
                    <a:prstGeom prst="rect">
                      <a:avLst/>
                    </a:prstGeom>
                  </pic:spPr>
                </pic:pic>
              </a:graphicData>
            </a:graphic>
          </wp:inline>
        </w:drawing>
      </w:r>
    </w:p>
    <w:p w14:paraId="5695A6C3" w14:textId="77777777" w:rsidR="008A6265" w:rsidRDefault="007B20DA">
      <w:pPr>
        <w:ind w:left="-5" w:right="326"/>
      </w:pPr>
      <w:r>
        <w:t>Le transport peut avoir lieu conformément aux réglementations nationales ou au transport terrestre (ADR/RID), transport maritime (IMDG) ou transport aérien (ICAO-TI/IATA-DGR). Les a</w:t>
      </w:r>
      <w:r>
        <w:t>rticles 14.1 à 14.5 s'appliquent à tous. La substance n'est pas transportée par voie fluviale, l'information en ce qui concerne l'ADN n'est donc pas pertinente.</w:t>
      </w:r>
    </w:p>
    <w:p w14:paraId="462B5B36" w14:textId="77777777" w:rsidR="008A6265" w:rsidRDefault="007B20DA">
      <w:pPr>
        <w:spacing w:after="701"/>
        <w:ind w:left="-5" w:right="106"/>
      </w:pPr>
      <w:r>
        <w:t>En cas de fuite accidentelle ou d'incendie durant le transport, se référer aux instructions don</w:t>
      </w:r>
      <w:r>
        <w:t>nées aux points 5, 6, 7 et 8 ci-dessus.</w:t>
      </w:r>
    </w:p>
    <w:p w14:paraId="0856EE54" w14:textId="77777777" w:rsidR="008A6265" w:rsidRDefault="007B20DA">
      <w:pPr>
        <w:spacing w:after="136"/>
        <w:ind w:right="14"/>
      </w:pPr>
      <w:r>
        <w:t>14.1. Numéro ONU ou numéro d’identification</w:t>
      </w:r>
    </w:p>
    <w:p w14:paraId="0A01B97A" w14:textId="77777777" w:rsidR="008A6265" w:rsidRDefault="007B20DA">
      <w:pPr>
        <w:spacing w:after="6" w:line="251" w:lineRule="auto"/>
        <w:ind w:left="-5"/>
        <w:jc w:val="left"/>
      </w:pPr>
      <w:r>
        <w:rPr>
          <w:rFonts w:ascii="Microsoft Sans Serif" w:eastAsia="Microsoft Sans Serif" w:hAnsi="Microsoft Sans Serif" w:cs="Microsoft Sans Serif"/>
          <w:sz w:val="17"/>
        </w:rPr>
        <w:t>ADR : NON REGLEMENTE</w:t>
      </w:r>
    </w:p>
    <w:p w14:paraId="7F353031" w14:textId="77777777" w:rsidR="008A6265" w:rsidRDefault="007B20DA">
      <w:pPr>
        <w:spacing w:after="6" w:line="251" w:lineRule="auto"/>
        <w:ind w:left="-5"/>
        <w:jc w:val="left"/>
      </w:pPr>
      <w:proofErr w:type="gramStart"/>
      <w:r>
        <w:rPr>
          <w:rFonts w:ascii="Microsoft Sans Serif" w:eastAsia="Microsoft Sans Serif" w:hAnsi="Microsoft Sans Serif" w:cs="Microsoft Sans Serif"/>
          <w:sz w:val="17"/>
        </w:rPr>
        <w:t>IMDG:NON</w:t>
      </w:r>
      <w:proofErr w:type="gramEnd"/>
      <w:r>
        <w:rPr>
          <w:rFonts w:ascii="Microsoft Sans Serif" w:eastAsia="Microsoft Sans Serif" w:hAnsi="Microsoft Sans Serif" w:cs="Microsoft Sans Serif"/>
          <w:sz w:val="17"/>
        </w:rPr>
        <w:t xml:space="preserve"> REGLEMENTE</w:t>
      </w:r>
    </w:p>
    <w:p w14:paraId="3686D4D1" w14:textId="77777777" w:rsidR="008A6265" w:rsidRDefault="007B20DA">
      <w:pPr>
        <w:spacing w:after="131" w:line="251" w:lineRule="auto"/>
        <w:ind w:left="-5"/>
        <w:jc w:val="left"/>
      </w:pPr>
      <w:r>
        <w:rPr>
          <w:rFonts w:ascii="Microsoft Sans Serif" w:eastAsia="Microsoft Sans Serif" w:hAnsi="Microsoft Sans Serif" w:cs="Microsoft Sans Serif"/>
          <w:sz w:val="17"/>
        </w:rPr>
        <w:t>IATA :3334</w:t>
      </w:r>
    </w:p>
    <w:p w14:paraId="6D9F2A11" w14:textId="77777777" w:rsidR="008A6265" w:rsidRDefault="007B20DA">
      <w:pPr>
        <w:ind w:left="-5" w:right="14"/>
      </w:pPr>
      <w:r>
        <w:t>NON REGLEMENTE</w:t>
      </w:r>
    </w:p>
    <w:p w14:paraId="0E1DCDB5" w14:textId="77777777" w:rsidR="008A6265" w:rsidRDefault="007B20DA">
      <w:pPr>
        <w:ind w:left="-5" w:right="14"/>
      </w:pPr>
      <w:r>
        <w:t>NON REGLEMENTE</w:t>
      </w:r>
    </w:p>
    <w:p w14:paraId="2869523A" w14:textId="77777777" w:rsidR="008A6265" w:rsidRDefault="007B20DA">
      <w:pPr>
        <w:ind w:left="-5" w:right="14"/>
      </w:pPr>
      <w:r>
        <w:t>3334 MATIERE LIQUIDE REGLEMENTEE POUR LE TRANSPORT AERIEN N.S.A. ((2</w:t>
      </w:r>
      <w:proofErr w:type="gramStart"/>
      <w:r>
        <w:t>E)-</w:t>
      </w:r>
      <w:proofErr w:type="gramEnd"/>
      <w:r>
        <w:t>3,7-dimethylocta-</w:t>
      </w:r>
    </w:p>
    <w:p w14:paraId="6B843AC2" w14:textId="77777777" w:rsidR="008A6265" w:rsidRDefault="007B20DA">
      <w:pPr>
        <w:ind w:left="-5" w:right="14"/>
      </w:pPr>
      <w:r>
        <w:t>2,6-dien-1-ol (</w:t>
      </w:r>
      <w:proofErr w:type="spellStart"/>
      <w:r>
        <w:t>geraniol</w:t>
      </w:r>
      <w:proofErr w:type="spellEnd"/>
      <w:r>
        <w:t>)), 9, III</w:t>
      </w:r>
    </w:p>
    <w:p w14:paraId="4ACF0D73" w14:textId="77777777" w:rsidR="008A6265" w:rsidRDefault="007B20DA">
      <w:pPr>
        <w:spacing w:after="136"/>
        <w:ind w:right="14"/>
      </w:pPr>
      <w:r>
        <w:t>14.2. Désignation officielle de transport de l'ONU</w:t>
      </w:r>
    </w:p>
    <w:p w14:paraId="0443E10D" w14:textId="77777777" w:rsidR="008A6265" w:rsidRDefault="007B20DA">
      <w:pPr>
        <w:spacing w:after="6" w:line="251" w:lineRule="auto"/>
        <w:ind w:left="-5"/>
        <w:jc w:val="left"/>
      </w:pPr>
      <w:r>
        <w:rPr>
          <w:rFonts w:ascii="Microsoft Sans Serif" w:eastAsia="Microsoft Sans Serif" w:hAnsi="Microsoft Sans Serif" w:cs="Microsoft Sans Serif"/>
          <w:sz w:val="17"/>
        </w:rPr>
        <w:t>ADR : NON REGLEMENTE</w:t>
      </w:r>
    </w:p>
    <w:p w14:paraId="3B1D7542" w14:textId="77777777" w:rsidR="008A6265" w:rsidRDefault="007B20DA">
      <w:pPr>
        <w:spacing w:after="6" w:line="251" w:lineRule="auto"/>
        <w:ind w:left="-5"/>
        <w:jc w:val="left"/>
      </w:pPr>
      <w:proofErr w:type="gramStart"/>
      <w:r>
        <w:rPr>
          <w:rFonts w:ascii="Microsoft Sans Serif" w:eastAsia="Microsoft Sans Serif" w:hAnsi="Microsoft Sans Serif" w:cs="Microsoft Sans Serif"/>
          <w:sz w:val="17"/>
        </w:rPr>
        <w:lastRenderedPageBreak/>
        <w:t>IMDG:NON</w:t>
      </w:r>
      <w:proofErr w:type="gramEnd"/>
      <w:r>
        <w:rPr>
          <w:rFonts w:ascii="Microsoft Sans Serif" w:eastAsia="Microsoft Sans Serif" w:hAnsi="Microsoft Sans Serif" w:cs="Microsoft Sans Serif"/>
          <w:sz w:val="17"/>
        </w:rPr>
        <w:t xml:space="preserve"> REGLEMENTE</w:t>
      </w:r>
    </w:p>
    <w:p w14:paraId="74282E07" w14:textId="77777777" w:rsidR="008A6265" w:rsidRDefault="007B20DA">
      <w:pPr>
        <w:spacing w:after="6" w:line="251" w:lineRule="auto"/>
        <w:ind w:left="-5"/>
        <w:jc w:val="left"/>
      </w:pPr>
      <w:r>
        <w:rPr>
          <w:rFonts w:ascii="Microsoft Sans Serif" w:eastAsia="Microsoft Sans Serif" w:hAnsi="Microsoft Sans Serif" w:cs="Microsoft Sans Serif"/>
          <w:sz w:val="17"/>
        </w:rPr>
        <w:t>IATA</w:t>
      </w:r>
      <w:proofErr w:type="gramStart"/>
      <w:r>
        <w:rPr>
          <w:rFonts w:ascii="Microsoft Sans Serif" w:eastAsia="Microsoft Sans Serif" w:hAnsi="Microsoft Sans Serif" w:cs="Microsoft Sans Serif"/>
          <w:sz w:val="17"/>
        </w:rPr>
        <w:t xml:space="preserve"> :MATIERE</w:t>
      </w:r>
      <w:proofErr w:type="gramEnd"/>
      <w:r>
        <w:rPr>
          <w:rFonts w:ascii="Microsoft Sans Serif" w:eastAsia="Microsoft Sans Serif" w:hAnsi="Microsoft Sans Serif" w:cs="Microsoft Sans Serif"/>
          <w:sz w:val="17"/>
        </w:rPr>
        <w:t xml:space="preserve"> LIQUIDE REGLEMENTEE POUR LE</w:t>
      </w:r>
      <w:r>
        <w:rPr>
          <w:rFonts w:ascii="Microsoft Sans Serif" w:eastAsia="Microsoft Sans Serif" w:hAnsi="Microsoft Sans Serif" w:cs="Microsoft Sans Serif"/>
          <w:sz w:val="17"/>
        </w:rPr>
        <w:t xml:space="preserve"> TRANSPORT AERIEN N.S.A. ((2E)-3,7-dimethylocta-2,6-dien-1-ol </w:t>
      </w:r>
    </w:p>
    <w:p w14:paraId="447AC691" w14:textId="77777777" w:rsidR="008A6265" w:rsidRDefault="007B20DA">
      <w:pPr>
        <w:spacing w:after="326" w:line="251" w:lineRule="auto"/>
        <w:ind w:left="-5"/>
        <w:jc w:val="left"/>
      </w:pPr>
      <w:r>
        <w:rPr>
          <w:rFonts w:ascii="Microsoft Sans Serif" w:eastAsia="Microsoft Sans Serif" w:hAnsi="Microsoft Sans Serif" w:cs="Microsoft Sans Serif"/>
          <w:sz w:val="17"/>
        </w:rPr>
        <w:t>(</w:t>
      </w:r>
      <w:proofErr w:type="spellStart"/>
      <w:proofErr w:type="gramStart"/>
      <w:r>
        <w:rPr>
          <w:rFonts w:ascii="Microsoft Sans Serif" w:eastAsia="Microsoft Sans Serif" w:hAnsi="Microsoft Sans Serif" w:cs="Microsoft Sans Serif"/>
          <w:sz w:val="17"/>
        </w:rPr>
        <w:t>geraniol</w:t>
      </w:r>
      <w:proofErr w:type="spellEnd"/>
      <w:proofErr w:type="gramEnd"/>
      <w:r>
        <w:rPr>
          <w:rFonts w:ascii="Microsoft Sans Serif" w:eastAsia="Microsoft Sans Serif" w:hAnsi="Microsoft Sans Serif" w:cs="Microsoft Sans Serif"/>
          <w:sz w:val="17"/>
        </w:rPr>
        <w:t>))</w:t>
      </w:r>
    </w:p>
    <w:p w14:paraId="3520849D" w14:textId="77777777" w:rsidR="008A6265" w:rsidRDefault="007B20DA">
      <w:pPr>
        <w:spacing w:after="134"/>
        <w:ind w:right="14"/>
      </w:pPr>
      <w:r>
        <w:t>14.3. Classe(s) de danger pour le transport</w:t>
      </w:r>
    </w:p>
    <w:p w14:paraId="3B8C5001" w14:textId="77777777" w:rsidR="008A6265" w:rsidRDefault="007B20DA">
      <w:pPr>
        <w:spacing w:after="6" w:line="251" w:lineRule="auto"/>
        <w:ind w:left="-5"/>
        <w:jc w:val="left"/>
      </w:pPr>
      <w:r>
        <w:rPr>
          <w:rFonts w:ascii="Microsoft Sans Serif" w:eastAsia="Microsoft Sans Serif" w:hAnsi="Microsoft Sans Serif" w:cs="Microsoft Sans Serif"/>
          <w:sz w:val="17"/>
        </w:rPr>
        <w:t>ADR : NON REGLEMENTE</w:t>
      </w:r>
    </w:p>
    <w:p w14:paraId="10E60F75" w14:textId="77777777" w:rsidR="008A6265" w:rsidRDefault="007B20DA">
      <w:pPr>
        <w:spacing w:after="6" w:line="251" w:lineRule="auto"/>
        <w:ind w:left="-5"/>
        <w:jc w:val="left"/>
      </w:pPr>
      <w:proofErr w:type="gramStart"/>
      <w:r>
        <w:rPr>
          <w:rFonts w:ascii="Microsoft Sans Serif" w:eastAsia="Microsoft Sans Serif" w:hAnsi="Microsoft Sans Serif" w:cs="Microsoft Sans Serif"/>
          <w:sz w:val="17"/>
        </w:rPr>
        <w:t>IMDG:NON</w:t>
      </w:r>
      <w:proofErr w:type="gramEnd"/>
      <w:r>
        <w:rPr>
          <w:rFonts w:ascii="Microsoft Sans Serif" w:eastAsia="Microsoft Sans Serif" w:hAnsi="Microsoft Sans Serif" w:cs="Microsoft Sans Serif"/>
          <w:sz w:val="17"/>
        </w:rPr>
        <w:t xml:space="preserve"> REGLEMENTE</w:t>
      </w:r>
    </w:p>
    <w:p w14:paraId="64EBADDB" w14:textId="77777777" w:rsidR="008A6265" w:rsidRDefault="007B20DA">
      <w:pPr>
        <w:spacing w:after="326" w:line="251" w:lineRule="auto"/>
        <w:ind w:left="-5"/>
        <w:jc w:val="left"/>
      </w:pPr>
      <w:r>
        <w:rPr>
          <w:rFonts w:ascii="Microsoft Sans Serif" w:eastAsia="Microsoft Sans Serif" w:hAnsi="Microsoft Sans Serif" w:cs="Microsoft Sans Serif"/>
          <w:sz w:val="17"/>
        </w:rPr>
        <w:t>IATA :9</w:t>
      </w:r>
    </w:p>
    <w:p w14:paraId="407986CC" w14:textId="77777777" w:rsidR="008A6265" w:rsidRDefault="007B20DA">
      <w:pPr>
        <w:spacing w:after="136"/>
        <w:ind w:right="14"/>
      </w:pPr>
      <w:r>
        <w:t>14.4. Groupe d’emballage</w:t>
      </w:r>
    </w:p>
    <w:p w14:paraId="11350A97" w14:textId="77777777" w:rsidR="008A6265" w:rsidRDefault="007B20DA">
      <w:pPr>
        <w:spacing w:after="6" w:line="251" w:lineRule="auto"/>
        <w:ind w:left="-5"/>
        <w:jc w:val="left"/>
      </w:pPr>
      <w:r>
        <w:rPr>
          <w:rFonts w:ascii="Microsoft Sans Serif" w:eastAsia="Microsoft Sans Serif" w:hAnsi="Microsoft Sans Serif" w:cs="Microsoft Sans Serif"/>
          <w:sz w:val="17"/>
        </w:rPr>
        <w:t>ADR : NON REGLEMENTE</w:t>
      </w:r>
    </w:p>
    <w:p w14:paraId="3AE40B76" w14:textId="77777777" w:rsidR="008A6265" w:rsidRDefault="007B20DA">
      <w:pPr>
        <w:spacing w:after="6" w:line="251" w:lineRule="auto"/>
        <w:ind w:left="-5"/>
        <w:jc w:val="left"/>
      </w:pPr>
      <w:proofErr w:type="gramStart"/>
      <w:r>
        <w:rPr>
          <w:rFonts w:ascii="Microsoft Sans Serif" w:eastAsia="Microsoft Sans Serif" w:hAnsi="Microsoft Sans Serif" w:cs="Microsoft Sans Serif"/>
          <w:sz w:val="17"/>
        </w:rPr>
        <w:t>IMDG:NON</w:t>
      </w:r>
      <w:proofErr w:type="gramEnd"/>
      <w:r>
        <w:rPr>
          <w:rFonts w:ascii="Microsoft Sans Serif" w:eastAsia="Microsoft Sans Serif" w:hAnsi="Microsoft Sans Serif" w:cs="Microsoft Sans Serif"/>
          <w:sz w:val="17"/>
        </w:rPr>
        <w:t xml:space="preserve"> REGLEMENTE</w:t>
      </w:r>
    </w:p>
    <w:p w14:paraId="59988814" w14:textId="77777777" w:rsidR="008A6265" w:rsidRDefault="007B20DA">
      <w:pPr>
        <w:spacing w:after="326" w:line="251" w:lineRule="auto"/>
        <w:ind w:left="-5"/>
        <w:jc w:val="left"/>
      </w:pPr>
      <w:r>
        <w:rPr>
          <w:rFonts w:ascii="Microsoft Sans Serif" w:eastAsia="Microsoft Sans Serif" w:hAnsi="Microsoft Sans Serif" w:cs="Microsoft Sans Serif"/>
          <w:sz w:val="17"/>
        </w:rPr>
        <w:t>IATA</w:t>
      </w:r>
      <w:proofErr w:type="gramStart"/>
      <w:r>
        <w:rPr>
          <w:rFonts w:ascii="Microsoft Sans Serif" w:eastAsia="Microsoft Sans Serif" w:hAnsi="Microsoft Sans Serif" w:cs="Microsoft Sans Serif"/>
          <w:sz w:val="17"/>
        </w:rPr>
        <w:t xml:space="preserve"> :III</w:t>
      </w:r>
      <w:proofErr w:type="gramEnd"/>
    </w:p>
    <w:p w14:paraId="4BA95BC7" w14:textId="77777777" w:rsidR="008A6265" w:rsidRDefault="007B20DA">
      <w:pPr>
        <w:spacing w:after="136"/>
        <w:ind w:right="14"/>
      </w:pPr>
      <w:r>
        <w:t>14.5. Danger</w:t>
      </w:r>
      <w:r>
        <w:t>s pour l’environnement</w:t>
      </w:r>
    </w:p>
    <w:p w14:paraId="3B32CC71" w14:textId="77777777" w:rsidR="008A6265" w:rsidRDefault="007B20DA">
      <w:pPr>
        <w:spacing w:after="324" w:line="251" w:lineRule="auto"/>
        <w:ind w:left="-5"/>
        <w:jc w:val="left"/>
      </w:pPr>
      <w:r>
        <w:rPr>
          <w:rFonts w:ascii="Microsoft Sans Serif" w:eastAsia="Microsoft Sans Serif" w:hAnsi="Microsoft Sans Serif" w:cs="Microsoft Sans Serif"/>
          <w:sz w:val="17"/>
        </w:rPr>
        <w:t>IMDG : NON REGLEMENTE</w:t>
      </w:r>
    </w:p>
    <w:p w14:paraId="26D9DB27" w14:textId="77777777" w:rsidR="008A6265" w:rsidRDefault="007B20DA">
      <w:pPr>
        <w:spacing w:after="136"/>
        <w:ind w:right="14"/>
      </w:pPr>
      <w:r>
        <w:t>14.6. Précautions particulières à prendre par l’utilisateur</w:t>
      </w:r>
    </w:p>
    <w:p w14:paraId="0EB92151" w14:textId="77777777" w:rsidR="008A6265" w:rsidRDefault="007B20DA">
      <w:pPr>
        <w:spacing w:after="326" w:line="251" w:lineRule="auto"/>
        <w:ind w:left="-5"/>
        <w:jc w:val="left"/>
      </w:pPr>
      <w:r>
        <w:rPr>
          <w:rFonts w:ascii="Microsoft Sans Serif" w:eastAsia="Microsoft Sans Serif" w:hAnsi="Microsoft Sans Serif" w:cs="Microsoft Sans Serif"/>
          <w:sz w:val="17"/>
        </w:rPr>
        <w:t>NON CONCERNE</w:t>
      </w:r>
    </w:p>
    <w:p w14:paraId="6F3FD21A" w14:textId="77777777" w:rsidR="008A6265" w:rsidRDefault="007B20DA">
      <w:pPr>
        <w:spacing w:after="136"/>
        <w:ind w:right="14"/>
      </w:pPr>
      <w:r>
        <w:t>14.7. Transport maritime en vrac conformément aux instruments de l’OMI</w:t>
      </w:r>
    </w:p>
    <w:p w14:paraId="7E6C19B1" w14:textId="77777777" w:rsidR="008A6265" w:rsidRDefault="007B20DA">
      <w:pPr>
        <w:spacing w:after="192" w:line="251" w:lineRule="auto"/>
        <w:ind w:left="-5"/>
        <w:jc w:val="left"/>
      </w:pPr>
      <w:r>
        <w:rPr>
          <w:rFonts w:ascii="Microsoft Sans Serif" w:eastAsia="Microsoft Sans Serif" w:hAnsi="Microsoft Sans Serif" w:cs="Microsoft Sans Serif"/>
          <w:sz w:val="17"/>
        </w:rPr>
        <w:t>NON CONCERNE</w:t>
      </w:r>
    </w:p>
    <w:p w14:paraId="14228B06" w14:textId="77777777" w:rsidR="008A6265" w:rsidRDefault="007B20DA">
      <w:pPr>
        <w:pStyle w:val="Titre2"/>
        <w:ind w:left="-5"/>
      </w:pPr>
      <w:proofErr w:type="gramStart"/>
      <w:r>
        <w:t>15:</w:t>
      </w:r>
      <w:proofErr w:type="gramEnd"/>
      <w:r>
        <w:t xml:space="preserve"> INFORMATIONS RELATIVES A LA REGLEMENTATION</w:t>
      </w:r>
    </w:p>
    <w:p w14:paraId="0C3C1211" w14:textId="77777777" w:rsidR="008A6265" w:rsidRDefault="007B20DA">
      <w:pPr>
        <w:spacing w:after="159"/>
        <w:ind w:right="14"/>
      </w:pPr>
      <w:r>
        <w:t>15.1. Réglementations/législation particulières à la substance ou au mélange en matière de sécurité, de santé et d'environnem</w:t>
      </w:r>
      <w:r>
        <w:t>ent</w:t>
      </w:r>
    </w:p>
    <w:p w14:paraId="778DC215" w14:textId="77777777" w:rsidR="008A6265" w:rsidRDefault="007B20DA">
      <w:pPr>
        <w:ind w:left="-5" w:right="14"/>
      </w:pPr>
      <w:r>
        <w:t xml:space="preserve">Règlements de </w:t>
      </w:r>
      <w:proofErr w:type="gramStart"/>
      <w:r>
        <w:t>l'UE:</w:t>
      </w:r>
      <w:proofErr w:type="gramEnd"/>
    </w:p>
    <w:p w14:paraId="145B8A68" w14:textId="77777777" w:rsidR="008A6265" w:rsidRDefault="007B20DA">
      <w:pPr>
        <w:spacing w:after="193"/>
        <w:ind w:left="-5" w:right="326"/>
      </w:pPr>
      <w:r>
        <w:t>RÈGLEMENT (CE) N° 1907/2006 DU PARLEMENT EUROPÉEN ET DU CONSEIL du 18 décembre 2006 concernant l'enregistrement, l'évaluation et l'autorisation des substances chimiques, ainsi que les restrictions applicables à ces substances (REACH</w:t>
      </w:r>
      <w:r>
        <w:t>), instituant une agence européenne des produits chimiques, modifiant la directive 1999/45/CE et abrogeant le règlement (CEE) n° 793/93 du Conseil et le règlement (CE) n° 1488/94 de la Commission ainsi que la directive 76/769/CEE du Conseil et les directiv</w:t>
      </w:r>
      <w:r>
        <w:t>es 91/155/CEE, 93/67/CEE, 93/105/CE et 2000/21/CE de la Commission.</w:t>
      </w:r>
    </w:p>
    <w:p w14:paraId="16D9651E" w14:textId="77777777" w:rsidR="008A6265" w:rsidRDefault="007B20DA">
      <w:pPr>
        <w:spacing w:after="193"/>
        <w:ind w:left="-5" w:right="326"/>
      </w:pPr>
      <w:r>
        <w:t>RÈGLEMENT (CE) N° 1272/2008 DU PARLEMENT EUROPÉEN ET DU CONSEIL du 16 décembre 2008 relatif à la classification, à l'étiquetage et à l'emballage des substances et des mélanges, modifiant e</w:t>
      </w:r>
      <w:r>
        <w:t>t abrogeant les directives 67/548/CEE et 1999/45/CE et modifiant le règlement (CE) n° 1907/2006.</w:t>
      </w:r>
    </w:p>
    <w:p w14:paraId="2D08DF41" w14:textId="77777777" w:rsidR="008A6265" w:rsidRDefault="007B20DA">
      <w:pPr>
        <w:ind w:left="-5" w:right="14"/>
      </w:pPr>
      <w:r>
        <w:t xml:space="preserve">Autre législation de </w:t>
      </w:r>
      <w:proofErr w:type="gramStart"/>
      <w:r>
        <w:t>l'UE:</w:t>
      </w:r>
      <w:proofErr w:type="gramEnd"/>
      <w:r>
        <w:t xml:space="preserve"> </w:t>
      </w:r>
    </w:p>
    <w:p w14:paraId="486992A9" w14:textId="77777777" w:rsidR="008A6265" w:rsidRDefault="007B20DA">
      <w:pPr>
        <w:ind w:left="-5" w:right="14"/>
      </w:pPr>
      <w:r>
        <w:t>DIRECTIVE 2008/98/CE DU PARLEMENT EUROPÉEN ET DU CONSEIL du 19 novembre 2008 relative aux déchets et abrogeant certaines directives</w:t>
      </w:r>
      <w:r>
        <w:t>.</w:t>
      </w:r>
    </w:p>
    <w:p w14:paraId="152C3344" w14:textId="77777777" w:rsidR="008A6265" w:rsidRDefault="007B20DA">
      <w:pPr>
        <w:spacing w:after="156"/>
        <w:ind w:right="14"/>
      </w:pPr>
      <w:r>
        <w:t>15.2. Évaluation de la sécurité chimique</w:t>
      </w:r>
    </w:p>
    <w:p w14:paraId="5BB77152" w14:textId="77777777" w:rsidR="008A6265" w:rsidRDefault="007B20DA">
      <w:pPr>
        <w:spacing w:after="771"/>
        <w:ind w:left="-5" w:right="98"/>
      </w:pPr>
      <w:r>
        <w:t>Aucune évaluation de la sécurité chimique n'a été réalisée pour cette substance/ce mélange par le fournisseur.</w:t>
      </w:r>
    </w:p>
    <w:p w14:paraId="27834AC8" w14:textId="77777777" w:rsidR="008A6265" w:rsidRDefault="007B20DA">
      <w:pPr>
        <w:pStyle w:val="Titre2"/>
        <w:spacing w:after="127"/>
        <w:ind w:left="-5"/>
      </w:pPr>
      <w:proofErr w:type="gramStart"/>
      <w:r>
        <w:t>16:</w:t>
      </w:r>
      <w:proofErr w:type="gramEnd"/>
      <w:r>
        <w:t xml:space="preserve"> AUTRES INFORMATIONS</w:t>
      </w:r>
    </w:p>
    <w:p w14:paraId="72D89506" w14:textId="77777777" w:rsidR="008A6265" w:rsidRDefault="007B20DA">
      <w:pPr>
        <w:spacing w:after="93" w:line="259" w:lineRule="auto"/>
        <w:ind w:left="0" w:firstLine="0"/>
        <w:jc w:val="left"/>
      </w:pPr>
      <w:r>
        <w:rPr>
          <w:b/>
          <w:sz w:val="18"/>
        </w:rPr>
        <w:t>Texte intégral des phrases H citées en point 3 :</w:t>
      </w:r>
    </w:p>
    <w:p w14:paraId="79D9F41F" w14:textId="77777777" w:rsidR="008A6265" w:rsidRDefault="007B20DA">
      <w:pPr>
        <w:tabs>
          <w:tab w:val="center" w:pos="3025"/>
        </w:tabs>
        <w:spacing w:after="88"/>
        <w:ind w:left="-15" w:firstLine="0"/>
        <w:jc w:val="left"/>
      </w:pPr>
      <w:r>
        <w:rPr>
          <w:sz w:val="18"/>
        </w:rPr>
        <w:lastRenderedPageBreak/>
        <w:t>H226</w:t>
      </w:r>
      <w:r>
        <w:rPr>
          <w:sz w:val="18"/>
        </w:rPr>
        <w:tab/>
        <w:t>Liquide et vapeurs inflammables.</w:t>
      </w:r>
    </w:p>
    <w:p w14:paraId="39774DA9" w14:textId="77777777" w:rsidR="008A6265" w:rsidRDefault="007B20DA">
      <w:pPr>
        <w:tabs>
          <w:tab w:val="center" w:pos="2679"/>
        </w:tabs>
        <w:spacing w:after="91"/>
        <w:ind w:left="-15" w:firstLine="0"/>
        <w:jc w:val="left"/>
      </w:pPr>
      <w:r>
        <w:rPr>
          <w:sz w:val="18"/>
        </w:rPr>
        <w:t>H302</w:t>
      </w:r>
      <w:r>
        <w:rPr>
          <w:sz w:val="18"/>
        </w:rPr>
        <w:tab/>
        <w:t>Nocif en cas d'ingestion.</w:t>
      </w:r>
    </w:p>
    <w:p w14:paraId="30EB24BC" w14:textId="77777777" w:rsidR="008A6265" w:rsidRDefault="007B20DA">
      <w:pPr>
        <w:tabs>
          <w:tab w:val="center" w:pos="4947"/>
        </w:tabs>
        <w:spacing w:after="88"/>
        <w:ind w:left="-15" w:firstLine="0"/>
        <w:jc w:val="left"/>
      </w:pPr>
      <w:r>
        <w:rPr>
          <w:sz w:val="18"/>
        </w:rPr>
        <w:t>H304</w:t>
      </w:r>
      <w:r>
        <w:rPr>
          <w:sz w:val="18"/>
        </w:rPr>
        <w:tab/>
        <w:t>Peut être mortel en cas d'ingestion et de pénétration dans les voies respiratoires.</w:t>
      </w:r>
    </w:p>
    <w:p w14:paraId="47ED200E" w14:textId="77777777" w:rsidR="008A6265" w:rsidRDefault="007B20DA">
      <w:pPr>
        <w:tabs>
          <w:tab w:val="center" w:pos="2983"/>
        </w:tabs>
        <w:spacing w:after="88"/>
        <w:ind w:left="-15" w:firstLine="0"/>
        <w:jc w:val="left"/>
      </w:pPr>
      <w:r>
        <w:rPr>
          <w:sz w:val="18"/>
        </w:rPr>
        <w:t>H315</w:t>
      </w:r>
      <w:r>
        <w:rPr>
          <w:sz w:val="18"/>
        </w:rPr>
        <w:tab/>
        <w:t>Provoque une irritation cutanée.</w:t>
      </w:r>
    </w:p>
    <w:p w14:paraId="6EF3982B" w14:textId="77777777" w:rsidR="008A6265" w:rsidRDefault="007B20DA">
      <w:pPr>
        <w:tabs>
          <w:tab w:val="center" w:pos="3185"/>
        </w:tabs>
        <w:spacing w:after="88"/>
        <w:ind w:left="-15" w:firstLine="0"/>
        <w:jc w:val="left"/>
      </w:pPr>
      <w:r>
        <w:rPr>
          <w:sz w:val="18"/>
        </w:rPr>
        <w:t>H317</w:t>
      </w:r>
      <w:r>
        <w:rPr>
          <w:sz w:val="18"/>
        </w:rPr>
        <w:tab/>
        <w:t>Peut p</w:t>
      </w:r>
      <w:r>
        <w:rPr>
          <w:sz w:val="18"/>
        </w:rPr>
        <w:t>rovoquer une allergie cutanée.</w:t>
      </w:r>
    </w:p>
    <w:p w14:paraId="122196B8" w14:textId="77777777" w:rsidR="008A6265" w:rsidRDefault="007B20DA">
      <w:pPr>
        <w:tabs>
          <w:tab w:val="center" w:pos="3227"/>
        </w:tabs>
        <w:spacing w:after="88"/>
        <w:ind w:left="-15" w:firstLine="0"/>
        <w:jc w:val="left"/>
      </w:pPr>
      <w:r>
        <w:rPr>
          <w:sz w:val="18"/>
        </w:rPr>
        <w:t>H318</w:t>
      </w:r>
      <w:r>
        <w:rPr>
          <w:sz w:val="18"/>
        </w:rPr>
        <w:tab/>
        <w:t>Provoque de graves lésions des yeux.</w:t>
      </w:r>
    </w:p>
    <w:p w14:paraId="2D9FD64E" w14:textId="77777777" w:rsidR="008A6265" w:rsidRDefault="007B20DA">
      <w:pPr>
        <w:tabs>
          <w:tab w:val="center" w:pos="3317"/>
        </w:tabs>
        <w:spacing w:after="91"/>
        <w:ind w:left="-15" w:firstLine="0"/>
        <w:jc w:val="left"/>
      </w:pPr>
      <w:r>
        <w:rPr>
          <w:sz w:val="18"/>
        </w:rPr>
        <w:t>H319</w:t>
      </w:r>
      <w:r>
        <w:rPr>
          <w:sz w:val="18"/>
        </w:rPr>
        <w:tab/>
        <w:t>Provoque une sévère irritation des yeux.</w:t>
      </w:r>
    </w:p>
    <w:p w14:paraId="67ED306C" w14:textId="77777777" w:rsidR="008A6265" w:rsidRDefault="007B20DA">
      <w:pPr>
        <w:tabs>
          <w:tab w:val="center" w:pos="2604"/>
        </w:tabs>
        <w:spacing w:after="88"/>
        <w:ind w:left="-15" w:firstLine="0"/>
        <w:jc w:val="left"/>
      </w:pPr>
      <w:r>
        <w:rPr>
          <w:sz w:val="18"/>
        </w:rPr>
        <w:t>H331</w:t>
      </w:r>
      <w:r>
        <w:rPr>
          <w:sz w:val="18"/>
        </w:rPr>
        <w:tab/>
        <w:t>Toxique par inhalation.</w:t>
      </w:r>
    </w:p>
    <w:p w14:paraId="11678105" w14:textId="77777777" w:rsidR="008A6265" w:rsidRDefault="007B20DA">
      <w:pPr>
        <w:spacing w:after="87"/>
        <w:ind w:left="1684" w:hanging="1699"/>
        <w:jc w:val="left"/>
      </w:pPr>
      <w:r>
        <w:rPr>
          <w:sz w:val="18"/>
        </w:rPr>
        <w:t>H361</w:t>
      </w:r>
      <w:r>
        <w:rPr>
          <w:sz w:val="18"/>
        </w:rPr>
        <w:tab/>
        <w:t>Susceptible de nuire à la fertilité ou au fœtus &lt;indiquer l'effet s'il est connu&gt; &lt;indiquer la voie d'exposition s'il est formellement prouvé qu'aucune autre voie d'exposition ne conduit au même danger&gt;.</w:t>
      </w:r>
    </w:p>
    <w:p w14:paraId="4ACD51DE" w14:textId="77777777" w:rsidR="008A6265" w:rsidRDefault="007B20DA">
      <w:pPr>
        <w:tabs>
          <w:tab w:val="center" w:pos="3528"/>
        </w:tabs>
        <w:spacing w:after="88"/>
        <w:ind w:left="-15" w:firstLine="0"/>
        <w:jc w:val="left"/>
      </w:pPr>
      <w:r>
        <w:rPr>
          <w:sz w:val="18"/>
        </w:rPr>
        <w:t>H400</w:t>
      </w:r>
      <w:r>
        <w:rPr>
          <w:sz w:val="18"/>
        </w:rPr>
        <w:tab/>
        <w:t>Très toxique pour les organismes aquatique</w:t>
      </w:r>
      <w:r>
        <w:rPr>
          <w:sz w:val="18"/>
        </w:rPr>
        <w:t>s.</w:t>
      </w:r>
    </w:p>
    <w:p w14:paraId="41CA7C34" w14:textId="77777777" w:rsidR="008A6265" w:rsidRDefault="007B20DA">
      <w:pPr>
        <w:tabs>
          <w:tab w:val="center" w:pos="5226"/>
        </w:tabs>
        <w:spacing w:after="91"/>
        <w:ind w:left="-15" w:firstLine="0"/>
        <w:jc w:val="left"/>
      </w:pPr>
      <w:r>
        <w:rPr>
          <w:sz w:val="18"/>
        </w:rPr>
        <w:t>H410</w:t>
      </w:r>
      <w:r>
        <w:rPr>
          <w:sz w:val="18"/>
        </w:rPr>
        <w:tab/>
        <w:t>Très toxique pour les organismes aquatiques, entraîne des effets néfastes à long terme.</w:t>
      </w:r>
    </w:p>
    <w:p w14:paraId="100BA678" w14:textId="77777777" w:rsidR="008A6265" w:rsidRDefault="007B20DA">
      <w:pPr>
        <w:tabs>
          <w:tab w:val="center" w:pos="5043"/>
        </w:tabs>
        <w:spacing w:after="105"/>
        <w:ind w:left="-15" w:firstLine="0"/>
        <w:jc w:val="left"/>
      </w:pPr>
      <w:r>
        <w:rPr>
          <w:sz w:val="18"/>
        </w:rPr>
        <w:t>H411</w:t>
      </w:r>
      <w:r>
        <w:rPr>
          <w:sz w:val="18"/>
        </w:rPr>
        <w:tab/>
        <w:t>Toxique pour les organismes aquatiques, entraîne des effets néfastes à long terme.</w:t>
      </w:r>
    </w:p>
    <w:p w14:paraId="29FDF953" w14:textId="77777777" w:rsidR="008A6265" w:rsidRDefault="007B20DA">
      <w:pPr>
        <w:ind w:left="-5" w:right="14"/>
      </w:pPr>
      <w:r>
        <w:t xml:space="preserve">Abréviations et </w:t>
      </w:r>
      <w:proofErr w:type="gramStart"/>
      <w:r>
        <w:t>acronymes:</w:t>
      </w:r>
      <w:proofErr w:type="gramEnd"/>
    </w:p>
    <w:p w14:paraId="0F52B3AE" w14:textId="77777777" w:rsidR="008A6265" w:rsidRDefault="007B20DA">
      <w:pPr>
        <w:ind w:left="-5" w:right="14"/>
      </w:pPr>
      <w:proofErr w:type="gramStart"/>
      <w:r>
        <w:t>ADN:</w:t>
      </w:r>
      <w:proofErr w:type="gramEnd"/>
      <w:r>
        <w:t xml:space="preserve"> Accord européen relatif au transport int</w:t>
      </w:r>
      <w:r>
        <w:t>ernational des marchandises Dangereuses par voie de Navigation intérieure.</w:t>
      </w:r>
    </w:p>
    <w:p w14:paraId="72C3DB79" w14:textId="77777777" w:rsidR="008A6265" w:rsidRDefault="007B20DA">
      <w:pPr>
        <w:ind w:left="-5" w:right="1032"/>
      </w:pPr>
      <w:proofErr w:type="gramStart"/>
      <w:r>
        <w:t>ADR:</w:t>
      </w:r>
      <w:proofErr w:type="gramEnd"/>
      <w:r>
        <w:t xml:space="preserve"> </w:t>
      </w:r>
      <w:proofErr w:type="spellStart"/>
      <w:r>
        <w:t>european</w:t>
      </w:r>
      <w:proofErr w:type="spellEnd"/>
      <w:r>
        <w:t xml:space="preserve"> Agreement </w:t>
      </w:r>
      <w:proofErr w:type="spellStart"/>
      <w:r>
        <w:t>concerning</w:t>
      </w:r>
      <w:proofErr w:type="spellEnd"/>
      <w:r>
        <w:t xml:space="preserve"> the international </w:t>
      </w:r>
      <w:proofErr w:type="spellStart"/>
      <w:r>
        <w:t>carriage</w:t>
      </w:r>
      <w:proofErr w:type="spellEnd"/>
      <w:r>
        <w:t xml:space="preserve"> of Dangerous </w:t>
      </w:r>
      <w:proofErr w:type="spellStart"/>
      <w:r>
        <w:t>goods</w:t>
      </w:r>
      <w:proofErr w:type="spellEnd"/>
      <w:r>
        <w:t xml:space="preserve"> by Road. </w:t>
      </w:r>
      <w:proofErr w:type="gramStart"/>
      <w:r>
        <w:t>CAS:</w:t>
      </w:r>
      <w:proofErr w:type="gramEnd"/>
      <w:r>
        <w:t xml:space="preserve"> Chemical Abstracts Service.</w:t>
      </w:r>
    </w:p>
    <w:p w14:paraId="5EC792D0" w14:textId="77777777" w:rsidR="008A6265" w:rsidRDefault="007B20DA">
      <w:pPr>
        <w:ind w:left="-5" w:right="14"/>
      </w:pPr>
      <w:proofErr w:type="gramStart"/>
      <w:r>
        <w:t>CE:</w:t>
      </w:r>
      <w:proofErr w:type="gramEnd"/>
      <w:r>
        <w:t xml:space="preserve"> Commission Européenne.</w:t>
      </w:r>
    </w:p>
    <w:p w14:paraId="29581818" w14:textId="77777777" w:rsidR="008A6265" w:rsidRDefault="007B20DA">
      <w:pPr>
        <w:ind w:left="-5" w:right="14"/>
      </w:pPr>
      <w:proofErr w:type="gramStart"/>
      <w:r>
        <w:t>CED:</w:t>
      </w:r>
      <w:proofErr w:type="gramEnd"/>
      <w:r>
        <w:t xml:space="preserve"> Catalogue Européen des Déc</w:t>
      </w:r>
      <w:r>
        <w:t>hets.</w:t>
      </w:r>
    </w:p>
    <w:p w14:paraId="33A12517" w14:textId="77777777" w:rsidR="008A6265" w:rsidRDefault="007B20DA">
      <w:pPr>
        <w:ind w:left="-5" w:right="14"/>
      </w:pPr>
      <w:proofErr w:type="gramStart"/>
      <w:r>
        <w:t>CEE:</w:t>
      </w:r>
      <w:proofErr w:type="gramEnd"/>
      <w:r>
        <w:t xml:space="preserve"> Communauté Economique Européenne.</w:t>
      </w:r>
    </w:p>
    <w:p w14:paraId="4818AB10" w14:textId="77777777" w:rsidR="008A6265" w:rsidRDefault="007B20DA">
      <w:pPr>
        <w:ind w:left="-5" w:right="14"/>
      </w:pPr>
      <w:proofErr w:type="gramStart"/>
      <w:r>
        <w:t>CLP:</w:t>
      </w:r>
      <w:proofErr w:type="gramEnd"/>
      <w:r>
        <w:t xml:space="preserve"> Classification, Labelling, Packaging.</w:t>
      </w:r>
    </w:p>
    <w:p w14:paraId="75675821" w14:textId="77777777" w:rsidR="008A6265" w:rsidRDefault="007B20DA">
      <w:pPr>
        <w:ind w:left="-5" w:right="14"/>
      </w:pPr>
      <w:proofErr w:type="gramStart"/>
      <w:r>
        <w:t>EINECS:</w:t>
      </w:r>
      <w:proofErr w:type="gramEnd"/>
      <w:r>
        <w:t xml:space="preserve"> </w:t>
      </w:r>
      <w:proofErr w:type="spellStart"/>
      <w:r>
        <w:t>European</w:t>
      </w:r>
      <w:proofErr w:type="spellEnd"/>
      <w:r>
        <w:t xml:space="preserve"> </w:t>
      </w:r>
      <w:proofErr w:type="spellStart"/>
      <w:r>
        <w:t>INventory</w:t>
      </w:r>
      <w:proofErr w:type="spellEnd"/>
      <w:r>
        <w:t xml:space="preserve"> of </w:t>
      </w:r>
      <w:proofErr w:type="spellStart"/>
      <w:r>
        <w:t>Existing</w:t>
      </w:r>
      <w:proofErr w:type="spellEnd"/>
      <w:r>
        <w:t xml:space="preserve"> Commercial </w:t>
      </w:r>
      <w:proofErr w:type="spellStart"/>
      <w:r>
        <w:t>chemical</w:t>
      </w:r>
      <w:proofErr w:type="spellEnd"/>
      <w:r>
        <w:t xml:space="preserve"> Substances.</w:t>
      </w:r>
    </w:p>
    <w:p w14:paraId="18ACE998" w14:textId="77777777" w:rsidR="008A6265" w:rsidRDefault="007B20DA">
      <w:pPr>
        <w:ind w:left="-5" w:right="14"/>
      </w:pPr>
      <w:proofErr w:type="gramStart"/>
      <w:r>
        <w:t>GHS:</w:t>
      </w:r>
      <w:proofErr w:type="gramEnd"/>
      <w:r>
        <w:t xml:space="preserve"> Global </w:t>
      </w:r>
      <w:proofErr w:type="spellStart"/>
      <w:r>
        <w:t>Harmonized</w:t>
      </w:r>
      <w:proofErr w:type="spellEnd"/>
      <w:r>
        <w:t xml:space="preserve"> System.</w:t>
      </w:r>
    </w:p>
    <w:p w14:paraId="3C8A2C95" w14:textId="77777777" w:rsidR="008A6265" w:rsidRDefault="007B20DA">
      <w:pPr>
        <w:ind w:left="-5" w:right="14"/>
      </w:pPr>
      <w:r>
        <w:t xml:space="preserve">IATA-DGR : International Air Transport Association - Dangerous </w:t>
      </w:r>
      <w:proofErr w:type="spellStart"/>
      <w:r>
        <w:t>Goo</w:t>
      </w:r>
      <w:r>
        <w:t>ds</w:t>
      </w:r>
      <w:proofErr w:type="spellEnd"/>
      <w:r>
        <w:t xml:space="preserve"> </w:t>
      </w:r>
      <w:proofErr w:type="spellStart"/>
      <w:r>
        <w:t>Regulations</w:t>
      </w:r>
      <w:proofErr w:type="spellEnd"/>
      <w:r>
        <w:t>.</w:t>
      </w:r>
    </w:p>
    <w:p w14:paraId="1BDD2B18" w14:textId="77777777" w:rsidR="008A6265" w:rsidRDefault="007B20DA">
      <w:pPr>
        <w:ind w:left="-5" w:right="14"/>
      </w:pPr>
      <w:proofErr w:type="gramStart"/>
      <w:r>
        <w:t>IBC:</w:t>
      </w:r>
      <w:proofErr w:type="gramEnd"/>
      <w:r>
        <w:t xml:space="preserve"> International Code for the Construction and Equipment of </w:t>
      </w:r>
      <w:proofErr w:type="spellStart"/>
      <w:r>
        <w:t>Ships</w:t>
      </w:r>
      <w:proofErr w:type="spellEnd"/>
      <w:r>
        <w:t xml:space="preserve"> </w:t>
      </w:r>
      <w:proofErr w:type="spellStart"/>
      <w:r>
        <w:t>Carrying</w:t>
      </w:r>
      <w:proofErr w:type="spellEnd"/>
      <w:r>
        <w:t xml:space="preserve"> Dangerous Chemicals in Bulk.</w:t>
      </w:r>
    </w:p>
    <w:p w14:paraId="0ECAFED4" w14:textId="77777777" w:rsidR="008A6265" w:rsidRDefault="007B20DA">
      <w:pPr>
        <w:ind w:left="-5" w:right="14"/>
      </w:pPr>
      <w:r>
        <w:t>ICAO-</w:t>
      </w:r>
      <w:proofErr w:type="gramStart"/>
      <w:r>
        <w:t>TI:</w:t>
      </w:r>
      <w:proofErr w:type="gramEnd"/>
      <w:r>
        <w:t xml:space="preserve"> International Civil Aviation </w:t>
      </w:r>
      <w:proofErr w:type="spellStart"/>
      <w:r>
        <w:t>Organization</w:t>
      </w:r>
      <w:proofErr w:type="spellEnd"/>
      <w:r>
        <w:t xml:space="preserve"> - </w:t>
      </w:r>
      <w:proofErr w:type="spellStart"/>
      <w:r>
        <w:t>Technical</w:t>
      </w:r>
      <w:proofErr w:type="spellEnd"/>
      <w:r>
        <w:t xml:space="preserve"> Instructions.</w:t>
      </w:r>
    </w:p>
    <w:p w14:paraId="1C9ECCF4" w14:textId="77777777" w:rsidR="008A6265" w:rsidRDefault="007B20DA">
      <w:pPr>
        <w:ind w:left="-5" w:right="14"/>
      </w:pPr>
      <w:r>
        <w:t xml:space="preserve">IMDG : International Maritime Dangerous </w:t>
      </w:r>
      <w:proofErr w:type="spellStart"/>
      <w:r>
        <w:t>Goods</w:t>
      </w:r>
      <w:proofErr w:type="spellEnd"/>
      <w:r>
        <w:t>.</w:t>
      </w:r>
    </w:p>
    <w:p w14:paraId="1329807D" w14:textId="77777777" w:rsidR="008A6265" w:rsidRDefault="007B20DA">
      <w:pPr>
        <w:ind w:left="-5" w:right="14"/>
      </w:pPr>
      <w:proofErr w:type="gramStart"/>
      <w:r>
        <w:t>OMI:</w:t>
      </w:r>
      <w:proofErr w:type="gramEnd"/>
      <w:r>
        <w:t xml:space="preserve"> Organ</w:t>
      </w:r>
      <w:r>
        <w:t>isation Maritime Internationale.</w:t>
      </w:r>
    </w:p>
    <w:p w14:paraId="3A32F8B4" w14:textId="77777777" w:rsidR="008A6265" w:rsidRDefault="007B20DA">
      <w:pPr>
        <w:ind w:left="-5" w:right="14"/>
      </w:pPr>
      <w:proofErr w:type="gramStart"/>
      <w:r>
        <w:t>ONU:</w:t>
      </w:r>
      <w:proofErr w:type="gramEnd"/>
      <w:r>
        <w:t xml:space="preserve"> Organisation des Nations Unies.</w:t>
      </w:r>
    </w:p>
    <w:p w14:paraId="507BDB32" w14:textId="77777777" w:rsidR="008A6265" w:rsidRDefault="007B20DA">
      <w:pPr>
        <w:ind w:left="-5" w:right="14"/>
      </w:pPr>
      <w:proofErr w:type="gramStart"/>
      <w:r>
        <w:t>PBT:</w:t>
      </w:r>
      <w:proofErr w:type="gramEnd"/>
      <w:r>
        <w:t xml:space="preserve"> Persistent, </w:t>
      </w:r>
      <w:proofErr w:type="spellStart"/>
      <w:r>
        <w:t>Bioaccumulative</w:t>
      </w:r>
      <w:proofErr w:type="spellEnd"/>
      <w:r>
        <w:t xml:space="preserve">, </w:t>
      </w:r>
      <w:proofErr w:type="spellStart"/>
      <w:r>
        <w:t>Toxic</w:t>
      </w:r>
      <w:proofErr w:type="spellEnd"/>
      <w:r>
        <w:t>.</w:t>
      </w:r>
    </w:p>
    <w:p w14:paraId="3A94E3C8" w14:textId="77777777" w:rsidR="008A6265" w:rsidRDefault="007B20DA">
      <w:pPr>
        <w:ind w:left="-5" w:right="14"/>
      </w:pPr>
      <w:proofErr w:type="gramStart"/>
      <w:r>
        <w:t>REACH:</w:t>
      </w:r>
      <w:proofErr w:type="gramEnd"/>
      <w:r>
        <w:t xml:space="preserve"> Registration, Evaluation, </w:t>
      </w:r>
      <w:proofErr w:type="spellStart"/>
      <w:r>
        <w:t>Authorisation</w:t>
      </w:r>
      <w:proofErr w:type="spellEnd"/>
      <w:r>
        <w:t xml:space="preserve"> and Restriction of </w:t>
      </w:r>
      <w:proofErr w:type="spellStart"/>
      <w:r>
        <w:t>CHemicals</w:t>
      </w:r>
      <w:proofErr w:type="spellEnd"/>
      <w:r>
        <w:t>.</w:t>
      </w:r>
    </w:p>
    <w:p w14:paraId="7CF34898" w14:textId="77777777" w:rsidR="008A6265" w:rsidRDefault="007B20DA">
      <w:pPr>
        <w:ind w:left="-5" w:right="14"/>
      </w:pPr>
      <w:proofErr w:type="gramStart"/>
      <w:r>
        <w:t>RID:</w:t>
      </w:r>
      <w:proofErr w:type="gramEnd"/>
      <w:r>
        <w:t xml:space="preserve"> </w:t>
      </w:r>
      <w:proofErr w:type="spellStart"/>
      <w:r>
        <w:t>Regulations</w:t>
      </w:r>
      <w:proofErr w:type="spellEnd"/>
      <w:r>
        <w:t xml:space="preserve"> </w:t>
      </w:r>
      <w:proofErr w:type="spellStart"/>
      <w:r>
        <w:t>concerning</w:t>
      </w:r>
      <w:proofErr w:type="spellEnd"/>
      <w:r>
        <w:t xml:space="preserve"> the International </w:t>
      </w:r>
      <w:proofErr w:type="spellStart"/>
      <w:r>
        <w:t>carriage</w:t>
      </w:r>
      <w:proofErr w:type="spellEnd"/>
      <w:r>
        <w:t xml:space="preserve"> of Dangerous </w:t>
      </w:r>
      <w:proofErr w:type="spellStart"/>
      <w:r>
        <w:t>goods</w:t>
      </w:r>
      <w:proofErr w:type="spellEnd"/>
      <w:r>
        <w:t xml:space="preserve"> by rail.</w:t>
      </w:r>
    </w:p>
    <w:p w14:paraId="1C34E05D" w14:textId="77777777" w:rsidR="008A6265" w:rsidRDefault="007B20DA">
      <w:pPr>
        <w:spacing w:after="193"/>
        <w:ind w:left="-5" w:right="5943"/>
      </w:pPr>
      <w:proofErr w:type="gramStart"/>
      <w:r>
        <w:t>UE:</w:t>
      </w:r>
      <w:proofErr w:type="gramEnd"/>
      <w:r>
        <w:t xml:space="preserve"> Union Européenne. </w:t>
      </w:r>
      <w:proofErr w:type="spellStart"/>
      <w:proofErr w:type="gramStart"/>
      <w:r>
        <w:t>vPvB</w:t>
      </w:r>
      <w:proofErr w:type="spellEnd"/>
      <w:r>
        <w:t>:</w:t>
      </w:r>
      <w:proofErr w:type="gramEnd"/>
      <w:r>
        <w:t xml:space="preserve"> </w:t>
      </w:r>
      <w:proofErr w:type="spellStart"/>
      <w:r>
        <w:t>very</w:t>
      </w:r>
      <w:proofErr w:type="spellEnd"/>
      <w:r>
        <w:t xml:space="preserve"> Persistent, </w:t>
      </w:r>
      <w:proofErr w:type="spellStart"/>
      <w:r>
        <w:t>very</w:t>
      </w:r>
      <w:proofErr w:type="spellEnd"/>
      <w:r>
        <w:t xml:space="preserve"> </w:t>
      </w:r>
      <w:proofErr w:type="spellStart"/>
      <w:r>
        <w:t>Bioaccumulative</w:t>
      </w:r>
      <w:proofErr w:type="spellEnd"/>
      <w:r>
        <w:t>.</w:t>
      </w:r>
    </w:p>
    <w:p w14:paraId="33900E0D" w14:textId="77777777" w:rsidR="008A6265" w:rsidRDefault="007B20DA">
      <w:pPr>
        <w:ind w:left="-5" w:right="14"/>
      </w:pPr>
      <w:r>
        <w:t>Les renseignements contenus dans cette fiche sont basés sur l'état de nos connaissances relatives au produit concerné au moment de l'émission de cette fiche.</w:t>
      </w:r>
    </w:p>
    <w:p w14:paraId="3877E064" w14:textId="77777777" w:rsidR="008A6265" w:rsidRDefault="007B20DA">
      <w:pPr>
        <w:ind w:left="-5" w:right="14"/>
      </w:pPr>
      <w:r>
        <w:t>L'attention des utilisateurs est en outre attirée sur les risques éventuellement encourus lorsqu'u</w:t>
      </w:r>
      <w:r>
        <w:t>n produit est utilisé à un usage autre que celui pour lequel il a été conçu.</w:t>
      </w:r>
    </w:p>
    <w:p w14:paraId="69E823BC" w14:textId="77777777" w:rsidR="008A6265" w:rsidRDefault="007B20DA">
      <w:pPr>
        <w:ind w:left="-5" w:right="14"/>
      </w:pPr>
      <w:r>
        <w:t>Ces indications sont fondées sur l'état actuel de nos connaissances, mais ne constituent pas une garantie quant aux propriétés du produit et ne donnent pas lieu à une relation jur</w:t>
      </w:r>
      <w:r>
        <w:t>idique contractuelle.</w:t>
      </w:r>
    </w:p>
    <w:sectPr w:rsidR="008A6265">
      <w:headerReference w:type="even" r:id="rId17"/>
      <w:headerReference w:type="default" r:id="rId18"/>
      <w:footerReference w:type="even" r:id="rId19"/>
      <w:footerReference w:type="default" r:id="rId20"/>
      <w:headerReference w:type="first" r:id="rId21"/>
      <w:footerReference w:type="first" r:id="rId22"/>
      <w:pgSz w:w="11900" w:h="16840"/>
      <w:pgMar w:top="1166" w:right="845" w:bottom="2200" w:left="1190" w:header="720" w:footer="63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413E58" w14:textId="77777777" w:rsidR="00000000" w:rsidRDefault="007B20DA">
      <w:pPr>
        <w:spacing w:after="0" w:line="240" w:lineRule="auto"/>
      </w:pPr>
      <w:r>
        <w:separator/>
      </w:r>
    </w:p>
  </w:endnote>
  <w:endnote w:type="continuationSeparator" w:id="0">
    <w:p w14:paraId="4FF672ED" w14:textId="77777777" w:rsidR="00000000" w:rsidRDefault="007B20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28861D" w14:textId="77777777" w:rsidR="008A6265" w:rsidRDefault="007B20DA">
    <w:pPr>
      <w:spacing w:after="0" w:line="259" w:lineRule="auto"/>
      <w:ind w:left="0" w:right="512"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14</w:t>
    </w:r>
    <w:r>
      <w:rPr>
        <w:sz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242FF7" w14:textId="77777777" w:rsidR="008A6265" w:rsidRDefault="007B20DA">
    <w:pPr>
      <w:spacing w:after="0" w:line="259" w:lineRule="auto"/>
      <w:ind w:left="0" w:right="512"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14</w:t>
    </w:r>
    <w:r>
      <w:rPr>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ABC5B6" w14:textId="77777777" w:rsidR="008A6265" w:rsidRDefault="007B20DA">
    <w:pPr>
      <w:spacing w:after="0" w:line="259" w:lineRule="auto"/>
      <w:ind w:left="0" w:right="512"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14</w:t>
    </w:r>
    <w:r>
      <w:rPr>
        <w:sz w:val="16"/>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2027BF" w14:textId="77777777" w:rsidR="008A6265" w:rsidRDefault="007B20DA">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14</w:t>
    </w:r>
    <w:r>
      <w:rPr>
        <w:sz w:val="16"/>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3FF594" w14:textId="77777777" w:rsidR="008A6265" w:rsidRDefault="007B20DA">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14</w:t>
    </w:r>
    <w:r>
      <w:rPr>
        <w:sz w:val="16"/>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9FF0DB" w14:textId="77777777" w:rsidR="008A6265" w:rsidRDefault="007B20DA">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14</w:t>
    </w:r>
    <w:r>
      <w:rPr>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8CD2B8" w14:textId="77777777" w:rsidR="00000000" w:rsidRDefault="007B20DA">
      <w:pPr>
        <w:spacing w:after="0" w:line="240" w:lineRule="auto"/>
      </w:pPr>
      <w:r>
        <w:separator/>
      </w:r>
    </w:p>
  </w:footnote>
  <w:footnote w:type="continuationSeparator" w:id="0">
    <w:p w14:paraId="15A98485" w14:textId="77777777" w:rsidR="00000000" w:rsidRDefault="007B20D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81F0A0" w14:textId="77777777" w:rsidR="008A6265" w:rsidRDefault="007B20DA">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7" w:firstLine="0"/>
      <w:jc w:val="center"/>
    </w:pPr>
    <w:r>
      <w:rPr>
        <w:b/>
        <w:sz w:val="36"/>
      </w:rPr>
      <w:t xml:space="preserve">Fiche de données de </w:t>
    </w:r>
    <w:proofErr w:type="spellStart"/>
    <w:r>
      <w:rPr>
        <w:b/>
        <w:sz w:val="36"/>
      </w:rPr>
      <w:t>securité</w:t>
    </w:r>
    <w:proofErr w:type="spellEnd"/>
  </w:p>
  <w:p w14:paraId="7DF90F93" w14:textId="77777777" w:rsidR="008A6265" w:rsidRDefault="007B20DA">
    <w:pPr>
      <w:tabs>
        <w:tab w:val="center" w:pos="1779"/>
        <w:tab w:val="center" w:pos="4146"/>
        <w:tab w:val="right" w:pos="9539"/>
      </w:tabs>
      <w:spacing w:after="0" w:line="259" w:lineRule="auto"/>
      <w:ind w:left="0" w:firstLine="0"/>
      <w:jc w:val="left"/>
    </w:pPr>
    <w:r>
      <w:rPr>
        <w:sz w:val="16"/>
      </w:rPr>
      <w:t>Édité le :</w:t>
    </w:r>
    <w:r>
      <w:rPr>
        <w:sz w:val="16"/>
      </w:rPr>
      <w:tab/>
      <w:t>15/02/2022</w:t>
    </w:r>
    <w:r>
      <w:rPr>
        <w:sz w:val="16"/>
      </w:rPr>
      <w:tab/>
    </w:r>
    <w:r>
      <w:rPr>
        <w:sz w:val="16"/>
      </w:rPr>
      <w:t>Maquis corse 10%</w:t>
    </w:r>
    <w:r>
      <w:rPr>
        <w:sz w:val="16"/>
      </w:rPr>
      <w:tab/>
      <w:t>Révision : 001NEW-1-CLP du 15/02/2022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6E1AE" w14:textId="77777777" w:rsidR="008A6265" w:rsidRDefault="007B20DA">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7" w:firstLine="0"/>
      <w:jc w:val="center"/>
    </w:pPr>
    <w:r>
      <w:rPr>
        <w:b/>
        <w:sz w:val="36"/>
      </w:rPr>
      <w:t xml:space="preserve">Fiche de données de </w:t>
    </w:r>
    <w:proofErr w:type="spellStart"/>
    <w:r>
      <w:rPr>
        <w:b/>
        <w:sz w:val="36"/>
      </w:rPr>
      <w:t>securité</w:t>
    </w:r>
    <w:proofErr w:type="spellEnd"/>
  </w:p>
  <w:p w14:paraId="0B7C8A82" w14:textId="77777777" w:rsidR="008A6265" w:rsidRDefault="007B20DA">
    <w:pPr>
      <w:tabs>
        <w:tab w:val="center" w:pos="1779"/>
        <w:tab w:val="center" w:pos="4146"/>
        <w:tab w:val="right" w:pos="9539"/>
      </w:tabs>
      <w:spacing w:after="0" w:line="259" w:lineRule="auto"/>
      <w:ind w:left="0" w:firstLine="0"/>
      <w:jc w:val="left"/>
    </w:pPr>
    <w:r>
      <w:rPr>
        <w:sz w:val="16"/>
      </w:rPr>
      <w:t>Édité le :</w:t>
    </w:r>
    <w:r>
      <w:rPr>
        <w:sz w:val="16"/>
      </w:rPr>
      <w:tab/>
      <w:t>15/02/2022</w:t>
    </w:r>
    <w:r>
      <w:rPr>
        <w:sz w:val="16"/>
      </w:rPr>
      <w:tab/>
      <w:t>Maquis corse 10%</w:t>
    </w:r>
    <w:r>
      <w:rPr>
        <w:sz w:val="16"/>
      </w:rPr>
      <w:tab/>
      <w:t>Révision : 001NEW-1-CLP du 15/02/2022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CB327D" w14:textId="77777777" w:rsidR="008A6265" w:rsidRDefault="008A6265">
    <w:pPr>
      <w:spacing w:after="160" w:line="259" w:lineRule="auto"/>
      <w:ind w:left="0" w:firstLine="0"/>
      <w:jc w:val="lef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7BC166" w14:textId="77777777" w:rsidR="008A6265" w:rsidRDefault="007B20DA">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333" w:firstLine="0"/>
      <w:jc w:val="center"/>
    </w:pPr>
    <w:r>
      <w:rPr>
        <w:b/>
        <w:sz w:val="36"/>
      </w:rPr>
      <w:t xml:space="preserve">Fiche de données de </w:t>
    </w:r>
    <w:proofErr w:type="spellStart"/>
    <w:r>
      <w:rPr>
        <w:b/>
        <w:sz w:val="36"/>
      </w:rPr>
      <w:t>securité</w:t>
    </w:r>
    <w:proofErr w:type="spellEnd"/>
  </w:p>
  <w:p w14:paraId="2DB74750" w14:textId="77777777" w:rsidR="008A6265" w:rsidRDefault="007B20DA">
    <w:pPr>
      <w:tabs>
        <w:tab w:val="center" w:pos="1779"/>
        <w:tab w:val="center" w:pos="4146"/>
        <w:tab w:val="center" w:pos="8045"/>
      </w:tabs>
      <w:spacing w:after="0" w:line="259" w:lineRule="auto"/>
      <w:ind w:left="0" w:firstLine="0"/>
      <w:jc w:val="left"/>
    </w:pPr>
    <w:r>
      <w:rPr>
        <w:sz w:val="16"/>
      </w:rPr>
      <w:t>Édité le :</w:t>
    </w:r>
    <w:r>
      <w:rPr>
        <w:sz w:val="16"/>
      </w:rPr>
      <w:tab/>
      <w:t>15/02/2022</w:t>
    </w:r>
    <w:r>
      <w:rPr>
        <w:sz w:val="16"/>
      </w:rPr>
      <w:tab/>
      <w:t>Maquis corse 10%</w:t>
    </w:r>
    <w:r>
      <w:rPr>
        <w:sz w:val="16"/>
      </w:rPr>
      <w:tab/>
      <w:t>Révision : 001NEW-1-CLP du 15/02/2022</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F7BBDA" w14:textId="77777777" w:rsidR="008A6265" w:rsidRDefault="007B20DA">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333" w:firstLine="0"/>
      <w:jc w:val="center"/>
    </w:pPr>
    <w:r>
      <w:rPr>
        <w:b/>
        <w:sz w:val="36"/>
      </w:rPr>
      <w:t xml:space="preserve">Fiche de données de </w:t>
    </w:r>
    <w:proofErr w:type="spellStart"/>
    <w:r>
      <w:rPr>
        <w:b/>
        <w:sz w:val="36"/>
      </w:rPr>
      <w:t>securité</w:t>
    </w:r>
    <w:proofErr w:type="spellEnd"/>
  </w:p>
  <w:p w14:paraId="10EE6726" w14:textId="77777777" w:rsidR="008A6265" w:rsidRDefault="007B20DA">
    <w:pPr>
      <w:tabs>
        <w:tab w:val="center" w:pos="1779"/>
        <w:tab w:val="center" w:pos="4146"/>
        <w:tab w:val="center" w:pos="8045"/>
      </w:tabs>
      <w:spacing w:after="0" w:line="259" w:lineRule="auto"/>
      <w:ind w:left="0" w:firstLine="0"/>
      <w:jc w:val="left"/>
    </w:pPr>
    <w:r>
      <w:rPr>
        <w:sz w:val="16"/>
      </w:rPr>
      <w:t>Édité le :</w:t>
    </w:r>
    <w:r>
      <w:rPr>
        <w:sz w:val="16"/>
      </w:rPr>
      <w:tab/>
      <w:t>15/02/2022</w:t>
    </w:r>
    <w:r>
      <w:rPr>
        <w:sz w:val="16"/>
      </w:rPr>
      <w:tab/>
      <w:t>Maquis corse 10%</w:t>
    </w:r>
    <w:r>
      <w:rPr>
        <w:sz w:val="16"/>
      </w:rPr>
      <w:tab/>
      <w:t>Révision : 001NEW-1-CLP du 15/02/2022</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1F928F" w14:textId="77777777" w:rsidR="008A6265" w:rsidRDefault="008A6265">
    <w:pPr>
      <w:spacing w:after="160" w:line="259" w:lineRule="auto"/>
      <w:ind w:left="0" w:firstLine="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C96ACD"/>
    <w:multiLevelType w:val="multilevel"/>
    <w:tmpl w:val="2FC03B22"/>
    <w:lvl w:ilvl="0">
      <w:start w:val="1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start w:val="2"/>
      <w:numFmt w:val="decimal"/>
      <w:lvlText w:val="%1.%2"/>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7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5B4A606B"/>
    <w:multiLevelType w:val="hybridMultilevel"/>
    <w:tmpl w:val="57E4554A"/>
    <w:lvl w:ilvl="0" w:tplc="7EE24C02">
      <w:start w:val="2"/>
      <w:numFmt w:val="lowerLetter"/>
      <w:lvlText w:val="%1)"/>
      <w:lvlJc w:val="left"/>
      <w:pPr>
        <w:ind w:left="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74D8DD52">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1B90D67C">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D6621850">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F894F702">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A23A01BE">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50C4DC56">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712060FA">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BC64DF92">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7E206836"/>
    <w:multiLevelType w:val="hybridMultilevel"/>
    <w:tmpl w:val="5FE2D63C"/>
    <w:lvl w:ilvl="0" w:tplc="440ABB08">
      <w:start w:val="1"/>
      <w:numFmt w:val="bullet"/>
      <w:lvlText w:val="-"/>
      <w:lvlJc w:val="left"/>
      <w:pPr>
        <w:ind w:left="1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C4E66488">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1B26EA1E">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0122E880">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2ACC24CE">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36EC7F54">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397EF754">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D5F23E26">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A2040C3C">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6265"/>
    <w:rsid w:val="007B20DA"/>
    <w:rsid w:val="008A626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490524"/>
  <w15:docId w15:val="{50A691E9-9000-479A-892D-DAB77804D0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 w:line="265" w:lineRule="auto"/>
      <w:ind w:left="747" w:hanging="10"/>
      <w:jc w:val="both"/>
    </w:pPr>
    <w:rPr>
      <w:rFonts w:ascii="Arial" w:eastAsia="Arial" w:hAnsi="Arial" w:cs="Arial"/>
      <w:color w:val="000000"/>
      <w:sz w:val="20"/>
    </w:rPr>
  </w:style>
  <w:style w:type="paragraph" w:styleId="Titre1">
    <w:name w:val="heading 1"/>
    <w:next w:val="Normal"/>
    <w:link w:val="Titre1Car"/>
    <w:uiPriority w:val="9"/>
    <w:qFormat/>
    <w:pPr>
      <w:keepNext/>
      <w:keepLines/>
      <w:pBdr>
        <w:top w:val="single" w:sz="7" w:space="0" w:color="000000"/>
        <w:left w:val="single" w:sz="7" w:space="0" w:color="000000"/>
        <w:bottom w:val="single" w:sz="7" w:space="0" w:color="000000"/>
        <w:right w:val="single" w:sz="7" w:space="0" w:color="000000"/>
      </w:pBdr>
      <w:spacing w:after="136"/>
      <w:ind w:right="3"/>
      <w:jc w:val="center"/>
      <w:outlineLvl w:val="0"/>
    </w:pPr>
    <w:rPr>
      <w:rFonts w:ascii="Arial" w:eastAsia="Arial" w:hAnsi="Arial" w:cs="Arial"/>
      <w:b/>
      <w:color w:val="000000"/>
      <w:sz w:val="32"/>
    </w:rPr>
  </w:style>
  <w:style w:type="paragraph" w:styleId="Titre2">
    <w:name w:val="heading 2"/>
    <w:next w:val="Normal"/>
    <w:link w:val="Titre2Car"/>
    <w:uiPriority w:val="9"/>
    <w:unhideWhenUsed/>
    <w:qFormat/>
    <w:pPr>
      <w:keepNext/>
      <w:keepLines/>
      <w:pBdr>
        <w:top w:val="single" w:sz="2" w:space="0" w:color="7F7F7F"/>
        <w:left w:val="single" w:sz="2" w:space="0" w:color="7F7F7F"/>
        <w:bottom w:val="single" w:sz="2" w:space="0" w:color="7F7F7F"/>
        <w:right w:val="single" w:sz="2" w:space="0" w:color="7F7F7F"/>
      </w:pBdr>
      <w:shd w:val="clear" w:color="auto" w:fill="E0E0E0"/>
      <w:spacing w:after="332"/>
      <w:ind w:left="10" w:hanging="10"/>
      <w:outlineLvl w:val="1"/>
    </w:pPr>
    <w:rPr>
      <w:rFonts w:ascii="Arial" w:eastAsia="Arial" w:hAnsi="Arial" w:cs="Arial"/>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link w:val="Titre2"/>
    <w:rPr>
      <w:rFonts w:ascii="Arial" w:eastAsia="Arial" w:hAnsi="Arial" w:cs="Arial"/>
      <w:color w:val="000000"/>
      <w:sz w:val="22"/>
    </w:rPr>
  </w:style>
  <w:style w:type="character" w:customStyle="1" w:styleId="Titre1Car">
    <w:name w:val="Titre 1 Car"/>
    <w:link w:val="Titre1"/>
    <w:rPr>
      <w:rFonts w:ascii="Arial" w:eastAsia="Arial" w:hAnsi="Arial" w:cs="Arial"/>
      <w:b/>
      <w:color w:val="000000"/>
      <w:sz w:val="32"/>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2.xml"/><Relationship Id="rId18" Type="http://schemas.openxmlformats.org/officeDocument/2006/relationships/header" Target="header5.xml"/><Relationship Id="rId3" Type="http://schemas.openxmlformats.org/officeDocument/2006/relationships/settings" Target="settings.xml"/><Relationship Id="rId21" Type="http://schemas.openxmlformats.org/officeDocument/2006/relationships/header" Target="header6.xml"/><Relationship Id="rId7" Type="http://schemas.openxmlformats.org/officeDocument/2006/relationships/image" Target="media/image1.jpg"/><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styles" Target="styles.xml"/><Relationship Id="rId16" Type="http://schemas.openxmlformats.org/officeDocument/2006/relationships/image" Target="media/image4.jpg"/><Relationship Id="rId20" Type="http://schemas.openxmlformats.org/officeDocument/2006/relationships/footer" Target="footer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footer" Target="footer3.xml"/><Relationship Id="rId23" Type="http://schemas.openxmlformats.org/officeDocument/2006/relationships/fontTable" Target="fontTable.xml"/><Relationship Id="rId10" Type="http://schemas.openxmlformats.org/officeDocument/2006/relationships/header" Target="header1.xml"/><Relationship Id="rId19"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header" Target="header3.xml"/><Relationship Id="rId22" Type="http://schemas.openxmlformats.org/officeDocument/2006/relationships/footer" Target="footer6.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13</Pages>
  <Words>3367</Words>
  <Characters>18524</Characters>
  <Application>Microsoft Office Word</Application>
  <DocSecurity>0</DocSecurity>
  <Lines>154</Lines>
  <Paragraphs>43</Paragraphs>
  <ScaleCrop>false</ScaleCrop>
  <Company/>
  <LinksUpToDate>false</LinksUpToDate>
  <CharactersWithSpaces>21848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Fiche de données de sécurité</dc:title>
  <dc:subject/>
  <dc:creator>stagiaire</dc:creator>
  <cp:keywords/>
  <cp:lastModifiedBy>Stagiaire</cp:lastModifiedBy>
  <cp:revision>2</cp:revision>
  <dcterms:created xsi:type="dcterms:W3CDTF">2022-02-15T14:02:00Z</dcterms:created>
  <dcterms:modified xsi:type="dcterms:W3CDTF">2022-02-15T14:02:00Z</dcterms:modified>
</cp:coreProperties>
</file>